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B53C94A" w:rsidR="00D01D60" w:rsidRDefault="58B74C1A" w:rsidP="63561E3E">
      <w:pPr>
        <w:ind w:left="2880"/>
        <w:rPr>
          <w:rFonts w:asciiTheme="majorHAnsi" w:eastAsiaTheme="majorEastAsia" w:hAnsiTheme="majorHAnsi" w:cstheme="majorBidi"/>
          <w:b/>
        </w:rPr>
      </w:pPr>
      <w:r w:rsidRPr="6F9CAFF3">
        <w:rPr>
          <w:rFonts w:asciiTheme="majorHAnsi" w:eastAsiaTheme="majorEastAsia" w:hAnsiTheme="majorHAnsi" w:cstheme="majorBidi"/>
          <w:b/>
          <w:bCs/>
        </w:rPr>
        <w:t>NWRD Conference Abstract</w:t>
      </w:r>
      <w:r w:rsidR="70A6E70E" w:rsidRPr="4A6F2942">
        <w:rPr>
          <w:rFonts w:asciiTheme="majorHAnsi" w:eastAsiaTheme="majorEastAsia" w:hAnsiTheme="majorHAnsi" w:cstheme="majorBidi"/>
          <w:b/>
          <w:bCs/>
        </w:rPr>
        <w:t xml:space="preserve"> </w:t>
      </w:r>
      <w:r w:rsidR="70A6E70E" w:rsidRPr="5EB33C73">
        <w:rPr>
          <w:rFonts w:asciiTheme="majorHAnsi" w:eastAsiaTheme="majorEastAsia" w:hAnsiTheme="majorHAnsi" w:cstheme="majorBidi"/>
          <w:b/>
          <w:bCs/>
        </w:rPr>
        <w:t>2026</w:t>
      </w:r>
    </w:p>
    <w:p w14:paraId="3E6B5202" w14:textId="0FEA8422" w:rsidR="58D6F3AB" w:rsidRDefault="70A6E70E" w:rsidP="5EB33C73">
      <w:pPr>
        <w:ind w:left="720"/>
        <w:jc w:val="center"/>
        <w:rPr>
          <w:rFonts w:asciiTheme="majorHAnsi" w:eastAsiaTheme="majorEastAsia" w:hAnsiTheme="majorHAnsi" w:cstheme="majorBidi"/>
          <w:b/>
          <w:bCs/>
        </w:rPr>
      </w:pPr>
      <w:r w:rsidRPr="0384045D">
        <w:rPr>
          <w:rFonts w:asciiTheme="majorHAnsi" w:eastAsiaTheme="majorEastAsia" w:hAnsiTheme="majorHAnsi" w:cstheme="majorBidi"/>
          <w:b/>
          <w:bCs/>
        </w:rPr>
        <w:t xml:space="preserve">Enhancing the use of </w:t>
      </w:r>
      <w:r w:rsidRPr="691E3086">
        <w:rPr>
          <w:rFonts w:asciiTheme="majorHAnsi" w:eastAsiaTheme="majorEastAsia" w:hAnsiTheme="majorHAnsi" w:cstheme="majorBidi"/>
          <w:b/>
          <w:bCs/>
        </w:rPr>
        <w:t xml:space="preserve">SGA and </w:t>
      </w:r>
      <w:r w:rsidRPr="721CA15F">
        <w:rPr>
          <w:rFonts w:asciiTheme="majorHAnsi" w:eastAsiaTheme="majorEastAsia" w:hAnsiTheme="majorHAnsi" w:cstheme="majorBidi"/>
          <w:b/>
          <w:bCs/>
        </w:rPr>
        <w:t>HGS</w:t>
      </w:r>
      <w:r w:rsidRPr="5DE8B42E">
        <w:rPr>
          <w:rFonts w:asciiTheme="majorHAnsi" w:eastAsiaTheme="majorEastAsia" w:hAnsiTheme="majorHAnsi" w:cstheme="majorBidi"/>
          <w:b/>
          <w:bCs/>
        </w:rPr>
        <w:t xml:space="preserve"> </w:t>
      </w:r>
      <w:r w:rsidRPr="69D51D74">
        <w:rPr>
          <w:rFonts w:asciiTheme="majorHAnsi" w:eastAsiaTheme="majorEastAsia" w:hAnsiTheme="majorHAnsi" w:cstheme="majorBidi"/>
          <w:b/>
          <w:bCs/>
        </w:rPr>
        <w:t>by Renal Dietitians</w:t>
      </w:r>
    </w:p>
    <w:p w14:paraId="5AEDADC0" w14:textId="35513B74" w:rsidR="53ABE4DA" w:rsidRDefault="70A6E70E" w:rsidP="53ABE4DA">
      <w:pPr>
        <w:ind w:left="720"/>
        <w:jc w:val="center"/>
        <w:rPr>
          <w:rFonts w:asciiTheme="majorHAnsi" w:eastAsiaTheme="majorEastAsia" w:hAnsiTheme="majorHAnsi" w:cstheme="majorBidi"/>
        </w:rPr>
      </w:pPr>
      <w:r w:rsidRPr="2884E872">
        <w:rPr>
          <w:rFonts w:asciiTheme="majorHAnsi" w:eastAsiaTheme="majorEastAsia" w:hAnsiTheme="majorHAnsi" w:cstheme="majorBidi"/>
        </w:rPr>
        <w:t>By Laila Akbar, Nicole Huang, Shelly Messenger, Rebekah Sandhu</w:t>
      </w:r>
    </w:p>
    <w:p w14:paraId="3B4B764A" w14:textId="1B249249" w:rsidR="3188C46A" w:rsidRDefault="4414F5F6" w:rsidP="5286E1BD">
      <w:pPr>
        <w:widowControl w:val="0"/>
        <w:spacing w:after="0" w:line="240" w:lineRule="auto"/>
        <w:rPr>
          <w:rFonts w:asciiTheme="majorHAnsi" w:eastAsiaTheme="majorEastAsia" w:hAnsiTheme="majorHAnsi" w:cstheme="majorBidi"/>
        </w:rPr>
      </w:pPr>
      <w:r w:rsidRPr="15D6BDB5">
        <w:rPr>
          <w:rFonts w:asciiTheme="majorHAnsi" w:eastAsiaTheme="majorEastAsia" w:hAnsiTheme="majorHAnsi" w:cstheme="majorBidi"/>
          <w:b/>
          <w:bCs/>
        </w:rPr>
        <w:t>Introduction</w:t>
      </w:r>
      <w:r w:rsidR="40768770" w:rsidRPr="44C6B897">
        <w:rPr>
          <w:rFonts w:asciiTheme="majorHAnsi" w:eastAsiaTheme="majorEastAsia" w:hAnsiTheme="majorHAnsi" w:cstheme="majorBidi"/>
          <w:b/>
          <w:bCs/>
        </w:rPr>
        <w:t xml:space="preserve">: </w:t>
      </w:r>
      <w:r w:rsidR="40768770" w:rsidRPr="620D774B">
        <w:rPr>
          <w:rFonts w:asciiTheme="majorHAnsi" w:eastAsiaTheme="majorEastAsia" w:hAnsiTheme="majorHAnsi" w:cstheme="majorBidi"/>
        </w:rPr>
        <w:t xml:space="preserve"> </w:t>
      </w:r>
      <w:r w:rsidR="1321D312" w:rsidRPr="620D774B">
        <w:rPr>
          <w:rFonts w:asciiTheme="majorHAnsi" w:eastAsiaTheme="majorEastAsia" w:hAnsiTheme="majorHAnsi" w:cstheme="majorBidi"/>
        </w:rPr>
        <w:t>People</w:t>
      </w:r>
      <w:r w:rsidR="1321D312" w:rsidRPr="50064A52">
        <w:rPr>
          <w:rFonts w:asciiTheme="majorHAnsi" w:eastAsiaTheme="majorEastAsia" w:hAnsiTheme="majorHAnsi" w:cstheme="majorBidi"/>
        </w:rPr>
        <w:t xml:space="preserve"> living with chronic kidney disease (CKD) often struggle with poor nutrition and muscle loss, which can affect their health, strength, and ability to recover.</w:t>
      </w:r>
      <w:r w:rsidR="1321D312" w:rsidRPr="50064A52">
        <w:rPr>
          <w:rFonts w:asciiTheme="majorHAnsi" w:eastAsiaTheme="majorEastAsia" w:hAnsiTheme="majorHAnsi" w:cstheme="majorBidi"/>
          <w:vertAlign w:val="superscript"/>
        </w:rPr>
        <w:t>1-</w:t>
      </w:r>
      <w:proofErr w:type="gramStart"/>
      <w:r w:rsidR="1321D312" w:rsidRPr="50064A52">
        <w:rPr>
          <w:rFonts w:asciiTheme="majorHAnsi" w:eastAsiaTheme="majorEastAsia" w:hAnsiTheme="majorHAnsi" w:cstheme="majorBidi"/>
          <w:vertAlign w:val="superscript"/>
        </w:rPr>
        <w:t>7</w:t>
      </w:r>
      <w:r w:rsidR="4AF98FFE" w:rsidRPr="3519127D">
        <w:rPr>
          <w:rFonts w:asciiTheme="majorHAnsi" w:eastAsiaTheme="majorEastAsia" w:hAnsiTheme="majorHAnsi" w:cstheme="majorBidi"/>
          <w:vertAlign w:val="superscript"/>
        </w:rPr>
        <w:t xml:space="preserve"> </w:t>
      </w:r>
      <w:r w:rsidR="4AF98FFE" w:rsidRPr="4722E37E">
        <w:rPr>
          <w:rFonts w:asciiTheme="majorHAnsi" w:eastAsiaTheme="majorEastAsia" w:hAnsiTheme="majorHAnsi" w:cstheme="majorBidi"/>
          <w:vertAlign w:val="superscript"/>
        </w:rPr>
        <w:t xml:space="preserve"> </w:t>
      </w:r>
      <w:r w:rsidR="1321D312" w:rsidRPr="50064A52">
        <w:rPr>
          <w:rFonts w:asciiTheme="majorHAnsi" w:eastAsiaTheme="majorEastAsia" w:hAnsiTheme="majorHAnsi" w:cstheme="majorBidi"/>
        </w:rPr>
        <w:t>Two</w:t>
      </w:r>
      <w:proofErr w:type="gramEnd"/>
      <w:r w:rsidR="1321D312" w:rsidRPr="50064A52">
        <w:rPr>
          <w:rFonts w:asciiTheme="majorHAnsi" w:eastAsiaTheme="majorEastAsia" w:hAnsiTheme="majorHAnsi" w:cstheme="majorBidi"/>
        </w:rPr>
        <w:t xml:space="preserve"> important tools help dietitians assess and monitor these issues, Subjective Global Assessment (SGA) and Handgrip Strength (HGS</w:t>
      </w:r>
      <w:r w:rsidR="1321D312" w:rsidRPr="2054A601">
        <w:rPr>
          <w:rFonts w:asciiTheme="majorHAnsi" w:eastAsiaTheme="majorEastAsia" w:hAnsiTheme="majorHAnsi" w:cstheme="majorBidi"/>
        </w:rPr>
        <w:t>)</w:t>
      </w:r>
      <w:r w:rsidR="4F10A956" w:rsidRPr="2054A601">
        <w:rPr>
          <w:rFonts w:asciiTheme="majorHAnsi" w:eastAsiaTheme="majorEastAsia" w:hAnsiTheme="majorHAnsi" w:cstheme="majorBidi"/>
        </w:rPr>
        <w:t xml:space="preserve">.  </w:t>
      </w:r>
      <w:r w:rsidR="1321D312" w:rsidRPr="50064A52">
        <w:rPr>
          <w:rFonts w:asciiTheme="majorHAnsi" w:eastAsiaTheme="majorEastAsia" w:hAnsiTheme="majorHAnsi" w:cstheme="majorBidi"/>
        </w:rPr>
        <w:t>While these tools are recommended in nutrition care guidelines,</w:t>
      </w:r>
      <w:r w:rsidR="1321D312" w:rsidRPr="50064A52">
        <w:rPr>
          <w:rFonts w:asciiTheme="majorHAnsi" w:eastAsiaTheme="majorEastAsia" w:hAnsiTheme="majorHAnsi" w:cstheme="majorBidi"/>
          <w:vertAlign w:val="superscript"/>
        </w:rPr>
        <w:t>1</w:t>
      </w:r>
      <w:r w:rsidR="1321D312" w:rsidRPr="50064A52">
        <w:rPr>
          <w:rFonts w:asciiTheme="majorHAnsi" w:eastAsiaTheme="majorEastAsia" w:hAnsiTheme="majorHAnsi" w:cstheme="majorBidi"/>
        </w:rPr>
        <w:t>,</w:t>
      </w:r>
      <w:r w:rsidR="3F1F953B" w:rsidRPr="10B5027B">
        <w:rPr>
          <w:rFonts w:asciiTheme="majorHAnsi" w:eastAsiaTheme="majorEastAsia" w:hAnsiTheme="majorHAnsi" w:cstheme="majorBidi"/>
          <w:vertAlign w:val="superscript"/>
        </w:rPr>
        <w:t>8</w:t>
      </w:r>
      <w:r w:rsidR="1321D312" w:rsidRPr="50064A52">
        <w:rPr>
          <w:rFonts w:asciiTheme="majorHAnsi" w:eastAsiaTheme="majorEastAsia" w:hAnsiTheme="majorHAnsi" w:cstheme="majorBidi"/>
        </w:rPr>
        <w:t xml:space="preserve"> they are not consistently used by dietitians due to lacking training, confidence, or time to use SGA and HGS regularly and effectively in their practice.</w:t>
      </w:r>
      <w:r w:rsidR="1CC0950B" w:rsidRPr="10B5027B">
        <w:rPr>
          <w:rFonts w:asciiTheme="majorHAnsi" w:eastAsiaTheme="majorEastAsia" w:hAnsiTheme="majorHAnsi" w:cstheme="majorBidi"/>
          <w:vertAlign w:val="superscript"/>
        </w:rPr>
        <w:t>9-</w:t>
      </w:r>
      <w:r w:rsidR="1CC0950B" w:rsidRPr="3868D322">
        <w:rPr>
          <w:rFonts w:asciiTheme="majorHAnsi" w:eastAsiaTheme="majorEastAsia" w:hAnsiTheme="majorHAnsi" w:cstheme="majorBidi"/>
          <w:vertAlign w:val="superscript"/>
        </w:rPr>
        <w:t>13</w:t>
      </w:r>
      <w:r w:rsidR="1321D312" w:rsidRPr="10B5027B">
        <w:rPr>
          <w:rFonts w:asciiTheme="majorHAnsi" w:eastAsiaTheme="majorEastAsia" w:hAnsiTheme="majorHAnsi" w:cstheme="majorBidi"/>
        </w:rPr>
        <w:t xml:space="preserve"> </w:t>
      </w:r>
      <w:r w:rsidR="3502D042" w:rsidRPr="1683D2B3">
        <w:rPr>
          <w:rFonts w:asciiTheme="majorHAnsi" w:eastAsiaTheme="majorEastAsia" w:hAnsiTheme="majorHAnsi" w:cstheme="majorBidi"/>
        </w:rPr>
        <w:t xml:space="preserve"> </w:t>
      </w:r>
      <w:r w:rsidR="3502D042" w:rsidRPr="550BB070">
        <w:rPr>
          <w:rFonts w:asciiTheme="majorHAnsi" w:eastAsiaTheme="majorEastAsia" w:hAnsiTheme="majorHAnsi" w:cstheme="majorBidi"/>
        </w:rPr>
        <w:t xml:space="preserve"> </w:t>
      </w:r>
    </w:p>
    <w:p w14:paraId="7F18D4EA" w14:textId="242CA3F2" w:rsidR="3188C46A" w:rsidRDefault="3188C46A" w:rsidP="6D0AB976">
      <w:pPr>
        <w:widowControl w:val="0"/>
        <w:spacing w:after="0" w:line="240" w:lineRule="auto"/>
        <w:rPr>
          <w:rFonts w:asciiTheme="majorHAnsi" w:eastAsiaTheme="majorEastAsia" w:hAnsiTheme="majorHAnsi" w:cstheme="majorBidi"/>
        </w:rPr>
      </w:pPr>
    </w:p>
    <w:p w14:paraId="724239F1" w14:textId="798CDE39" w:rsidR="3188C46A" w:rsidRDefault="45FC548D" w:rsidP="17DA14A8">
      <w:pPr>
        <w:widowControl w:val="0"/>
        <w:spacing w:after="0" w:line="240" w:lineRule="auto"/>
        <w:rPr>
          <w:rFonts w:asciiTheme="majorHAnsi" w:eastAsiaTheme="majorEastAsia" w:hAnsiTheme="majorHAnsi" w:cstheme="majorBidi"/>
        </w:rPr>
      </w:pPr>
      <w:r w:rsidRPr="17DA14A8">
        <w:rPr>
          <w:rFonts w:asciiTheme="majorHAnsi" w:eastAsiaTheme="majorEastAsia" w:hAnsiTheme="majorHAnsi" w:cstheme="majorBidi"/>
          <w:b/>
          <w:bCs/>
        </w:rPr>
        <w:t>Description:</w:t>
      </w:r>
      <w:r w:rsidRPr="17DA14A8">
        <w:rPr>
          <w:rFonts w:asciiTheme="majorHAnsi" w:eastAsiaTheme="majorEastAsia" w:hAnsiTheme="majorHAnsi" w:cstheme="majorBidi"/>
        </w:rPr>
        <w:t xml:space="preserve"> </w:t>
      </w:r>
      <w:r w:rsidR="6C1B4CD4" w:rsidRPr="17DA14A8">
        <w:rPr>
          <w:rFonts w:asciiTheme="majorHAnsi" w:eastAsiaTheme="majorEastAsia" w:hAnsiTheme="majorHAnsi" w:cstheme="majorBidi"/>
        </w:rPr>
        <w:t>This</w:t>
      </w:r>
      <w:r w:rsidR="4805111F" w:rsidRPr="17DA14A8">
        <w:rPr>
          <w:rFonts w:asciiTheme="majorHAnsi" w:eastAsiaTheme="majorEastAsia" w:hAnsiTheme="majorHAnsi" w:cstheme="majorBidi"/>
        </w:rPr>
        <w:t xml:space="preserve"> </w:t>
      </w:r>
      <w:r w:rsidR="716B802C" w:rsidRPr="17DA14A8">
        <w:rPr>
          <w:rFonts w:asciiTheme="majorHAnsi" w:eastAsiaTheme="majorEastAsia" w:hAnsiTheme="majorHAnsi" w:cstheme="majorBidi"/>
        </w:rPr>
        <w:t>knowledge translation</w:t>
      </w:r>
      <w:r w:rsidR="4805111F" w:rsidRPr="17DA14A8">
        <w:rPr>
          <w:rFonts w:asciiTheme="majorHAnsi" w:eastAsiaTheme="majorEastAsia" w:hAnsiTheme="majorHAnsi" w:cstheme="majorBidi"/>
        </w:rPr>
        <w:t xml:space="preserve"> project aims to enhance the use of SGA and HGS by dietitians working with people with CKD in Fraser Health. Th</w:t>
      </w:r>
      <w:r w:rsidR="4CEEE123" w:rsidRPr="17DA14A8">
        <w:rPr>
          <w:rFonts w:asciiTheme="majorHAnsi" w:eastAsiaTheme="majorEastAsia" w:hAnsiTheme="majorHAnsi" w:cstheme="majorBidi"/>
        </w:rPr>
        <w:t>e first stage of this project was to u</w:t>
      </w:r>
      <w:r w:rsidR="4805111F" w:rsidRPr="17DA14A8">
        <w:rPr>
          <w:rFonts w:asciiTheme="majorHAnsi" w:eastAsiaTheme="majorEastAsia" w:hAnsiTheme="majorHAnsi" w:cstheme="majorBidi"/>
        </w:rPr>
        <w:t>nderstand the current barriers and challenges dietitians face when using these tools.</w:t>
      </w:r>
      <w:r w:rsidR="2D112BE8" w:rsidRPr="17DA14A8">
        <w:rPr>
          <w:rFonts w:asciiTheme="majorHAnsi" w:eastAsiaTheme="majorEastAsia" w:hAnsiTheme="majorHAnsi" w:cstheme="majorBidi"/>
        </w:rPr>
        <w:t xml:space="preserve">  We created</w:t>
      </w:r>
      <w:r w:rsidR="1E0E347E" w:rsidRPr="17DA14A8">
        <w:rPr>
          <w:rFonts w:asciiTheme="majorHAnsi" w:eastAsiaTheme="majorEastAsia" w:hAnsiTheme="majorHAnsi" w:cstheme="majorBidi"/>
        </w:rPr>
        <w:t xml:space="preserve"> a survey </w:t>
      </w:r>
      <w:r w:rsidR="4805111F" w:rsidRPr="17DA14A8">
        <w:rPr>
          <w:rFonts w:asciiTheme="majorHAnsi" w:eastAsiaTheme="majorEastAsia" w:hAnsiTheme="majorHAnsi" w:cstheme="majorBidi"/>
        </w:rPr>
        <w:t xml:space="preserve">based on implementation science including the COM-B and theory and techniques frameworks </w:t>
      </w:r>
      <w:r w:rsidR="06811736" w:rsidRPr="17DA14A8">
        <w:rPr>
          <w:rFonts w:asciiTheme="majorHAnsi" w:eastAsiaTheme="majorEastAsia" w:hAnsiTheme="majorHAnsi" w:cstheme="majorBidi"/>
        </w:rPr>
        <w:t>to determine current barriers to practice</w:t>
      </w:r>
      <w:bookmarkStart w:id="0" w:name="_Int_kU71PG3i"/>
      <w:r w:rsidR="06811736" w:rsidRPr="17DA14A8">
        <w:rPr>
          <w:rFonts w:asciiTheme="majorHAnsi" w:eastAsiaTheme="majorEastAsia" w:hAnsiTheme="majorHAnsi" w:cstheme="majorBidi"/>
        </w:rPr>
        <w:t>.</w:t>
      </w:r>
      <w:r w:rsidR="0313DAD9" w:rsidRPr="17DA14A8">
        <w:rPr>
          <w:rFonts w:asciiTheme="majorHAnsi" w:eastAsiaTheme="majorEastAsia" w:hAnsiTheme="majorHAnsi" w:cstheme="majorBidi"/>
          <w:vertAlign w:val="superscript"/>
        </w:rPr>
        <w:t>14-</w:t>
      </w:r>
      <w:proofErr w:type="gramStart"/>
      <w:r w:rsidR="0313DAD9" w:rsidRPr="17DA14A8">
        <w:rPr>
          <w:rFonts w:asciiTheme="majorHAnsi" w:eastAsiaTheme="majorEastAsia" w:hAnsiTheme="majorHAnsi" w:cstheme="majorBidi"/>
          <w:vertAlign w:val="superscript"/>
        </w:rPr>
        <w:t>16</w:t>
      </w:r>
      <w:bookmarkStart w:id="1" w:name="_Int_R1tbjkkR"/>
      <w:bookmarkEnd w:id="0"/>
      <w:r w:rsidR="11D08411" w:rsidRPr="17DA14A8">
        <w:rPr>
          <w:rFonts w:asciiTheme="majorHAnsi" w:eastAsiaTheme="majorEastAsia" w:hAnsiTheme="majorHAnsi" w:cstheme="majorBidi"/>
          <w:vertAlign w:val="superscript"/>
        </w:rPr>
        <w:t xml:space="preserve">  </w:t>
      </w:r>
      <w:r w:rsidR="48106A5B" w:rsidRPr="17DA14A8">
        <w:rPr>
          <w:rFonts w:asciiTheme="majorHAnsi" w:eastAsiaTheme="majorEastAsia" w:hAnsiTheme="majorHAnsi" w:cstheme="majorBidi"/>
        </w:rPr>
        <w:t>The</w:t>
      </w:r>
      <w:bookmarkEnd w:id="1"/>
      <w:proofErr w:type="gramEnd"/>
      <w:r w:rsidR="48106A5B" w:rsidRPr="17DA14A8">
        <w:rPr>
          <w:rFonts w:asciiTheme="majorHAnsi" w:eastAsiaTheme="majorEastAsia" w:hAnsiTheme="majorHAnsi" w:cstheme="majorBidi"/>
        </w:rPr>
        <w:t xml:space="preserve"> survey was sent to all Fraser Health Renal dietitians (n=21) with a 2</w:t>
      </w:r>
      <w:r w:rsidR="57364EB5" w:rsidRPr="17DA14A8">
        <w:rPr>
          <w:rFonts w:asciiTheme="majorHAnsi" w:eastAsiaTheme="majorEastAsia" w:hAnsiTheme="majorHAnsi" w:cstheme="majorBidi"/>
        </w:rPr>
        <w:t>-</w:t>
      </w:r>
      <w:r w:rsidR="48106A5B" w:rsidRPr="17DA14A8">
        <w:rPr>
          <w:rFonts w:asciiTheme="majorHAnsi" w:eastAsiaTheme="majorEastAsia" w:hAnsiTheme="majorHAnsi" w:cstheme="majorBidi"/>
        </w:rPr>
        <w:t xml:space="preserve">week </w:t>
      </w:r>
      <w:r w:rsidR="6C8E133A" w:rsidRPr="17DA14A8">
        <w:rPr>
          <w:rFonts w:asciiTheme="majorHAnsi" w:eastAsiaTheme="majorEastAsia" w:hAnsiTheme="majorHAnsi" w:cstheme="majorBidi"/>
        </w:rPr>
        <w:t>turn</w:t>
      </w:r>
      <w:r w:rsidR="3F0A0770" w:rsidRPr="17DA14A8">
        <w:rPr>
          <w:rFonts w:asciiTheme="majorHAnsi" w:eastAsiaTheme="majorEastAsia" w:hAnsiTheme="majorHAnsi" w:cstheme="majorBidi"/>
        </w:rPr>
        <w:t xml:space="preserve"> a</w:t>
      </w:r>
      <w:r w:rsidR="6C8E133A" w:rsidRPr="17DA14A8">
        <w:rPr>
          <w:rFonts w:asciiTheme="majorHAnsi" w:eastAsiaTheme="majorEastAsia" w:hAnsiTheme="majorHAnsi" w:cstheme="majorBidi"/>
        </w:rPr>
        <w:t>round.</w:t>
      </w:r>
    </w:p>
    <w:p w14:paraId="611F1081" w14:textId="5E4D7EE8" w:rsidR="40FBA230" w:rsidRDefault="40FBA230" w:rsidP="40FBA230">
      <w:pPr>
        <w:rPr>
          <w:b/>
          <w:bCs/>
        </w:rPr>
      </w:pPr>
    </w:p>
    <w:p w14:paraId="4C3B5962" w14:textId="397F597B" w:rsidR="00D55042" w:rsidRDefault="18194D6C">
      <w:r w:rsidRPr="17DA14A8">
        <w:rPr>
          <w:b/>
          <w:bCs/>
        </w:rPr>
        <w:t>Outcomes</w:t>
      </w:r>
      <w:r w:rsidR="6E1F949E" w:rsidRPr="17DA14A8">
        <w:rPr>
          <w:b/>
          <w:bCs/>
        </w:rPr>
        <w:t>:</w:t>
      </w:r>
      <w:r w:rsidR="6E1F949E">
        <w:t xml:space="preserve"> </w:t>
      </w:r>
      <w:r w:rsidR="30B24478">
        <w:t>Nineteen</w:t>
      </w:r>
      <w:r w:rsidR="14DB070C">
        <w:t xml:space="preserve"> </w:t>
      </w:r>
      <w:r w:rsidR="30B24478">
        <w:t>(</w:t>
      </w:r>
      <w:r w:rsidR="7346A1E7">
        <w:t>90</w:t>
      </w:r>
      <w:r w:rsidR="14DB070C">
        <w:t xml:space="preserve">%) of 21 dietitians completed the </w:t>
      </w:r>
      <w:r w:rsidR="2BC02676">
        <w:t xml:space="preserve">survey. </w:t>
      </w:r>
      <w:r w:rsidR="7B06F1BB">
        <w:t xml:space="preserve">Most had a </w:t>
      </w:r>
      <w:bookmarkStart w:id="2" w:name="_Int_JIyRviCl"/>
      <w:r w:rsidR="09437867">
        <w:t>bachelor's</w:t>
      </w:r>
      <w:bookmarkEnd w:id="2"/>
      <w:r w:rsidR="7B06F1BB">
        <w:t xml:space="preserve"> degree (</w:t>
      </w:r>
      <w:r w:rsidR="261B442B">
        <w:t xml:space="preserve">84%, n=16), worked in dialysis </w:t>
      </w:r>
      <w:r w:rsidR="69AFADF4">
        <w:t>(</w:t>
      </w:r>
      <w:r w:rsidR="6EADF22D">
        <w:t xml:space="preserve">55%, n=12), and had over 10 years </w:t>
      </w:r>
      <w:r w:rsidR="2FA8A461">
        <w:t xml:space="preserve">of </w:t>
      </w:r>
      <w:r w:rsidR="6EADF22D">
        <w:t>experience working as a dietitian (</w:t>
      </w:r>
      <w:r w:rsidR="53E8647F">
        <w:t xml:space="preserve">68%, </w:t>
      </w:r>
      <w:r w:rsidR="3CA86D75">
        <w:t xml:space="preserve">n=13%). </w:t>
      </w:r>
      <w:r w:rsidR="4FA46FC2">
        <w:t xml:space="preserve">There was variation in the number of years </w:t>
      </w:r>
      <w:r w:rsidR="2FA8A461">
        <w:t xml:space="preserve">of </w:t>
      </w:r>
      <w:r w:rsidR="4FA46FC2">
        <w:t>experience working in renal nutrition</w:t>
      </w:r>
      <w:r w:rsidR="7CF4239A">
        <w:t xml:space="preserve"> (Table 1). </w:t>
      </w:r>
      <w:r w:rsidR="0153FA0B">
        <w:t>Most</w:t>
      </w:r>
      <w:r w:rsidR="702A5267">
        <w:t xml:space="preserve"> respondents conducted </w:t>
      </w:r>
      <w:r w:rsidR="0153FA0B">
        <w:t>between one and nine</w:t>
      </w:r>
      <w:r w:rsidR="702A5267">
        <w:t xml:space="preserve"> </w:t>
      </w:r>
      <w:r w:rsidR="007B06BC">
        <w:t>SGA</w:t>
      </w:r>
      <w:r w:rsidR="71EE92C9">
        <w:t>s</w:t>
      </w:r>
      <w:r w:rsidR="0153FA0B">
        <w:t xml:space="preserve"> </w:t>
      </w:r>
      <w:r w:rsidR="78F1EB78">
        <w:t>(63%, n=12)</w:t>
      </w:r>
      <w:r w:rsidR="76C3FAE0">
        <w:t>,</w:t>
      </w:r>
      <w:r w:rsidR="78F1EB78">
        <w:t xml:space="preserve"> </w:t>
      </w:r>
      <w:r w:rsidR="7B045991">
        <w:t xml:space="preserve">but no </w:t>
      </w:r>
      <w:r w:rsidR="3AAD153A">
        <w:t>HGS</w:t>
      </w:r>
      <w:r w:rsidR="7B045991">
        <w:t xml:space="preserve"> </w:t>
      </w:r>
      <w:r w:rsidR="78F1EB78">
        <w:t xml:space="preserve">(84%, n=16) </w:t>
      </w:r>
      <w:r w:rsidR="5C69CEB9">
        <w:t>in a month</w:t>
      </w:r>
      <w:r w:rsidR="78F1EB78">
        <w:t xml:space="preserve">. </w:t>
      </w:r>
      <w:r w:rsidR="16516AA0">
        <w:t xml:space="preserve">Respondents reported barriers to completing </w:t>
      </w:r>
      <w:r w:rsidR="4138C64D">
        <w:t>SGAs</w:t>
      </w:r>
      <w:r w:rsidR="16516AA0">
        <w:t xml:space="preserve"> including their attitude towards the </w:t>
      </w:r>
      <w:bookmarkStart w:id="3" w:name="_Int_T4wpVjxA"/>
      <w:r w:rsidR="16516AA0">
        <w:t>behaviour</w:t>
      </w:r>
      <w:bookmarkEnd w:id="3"/>
      <w:r w:rsidR="16516AA0">
        <w:t xml:space="preserve">, their environment, reinforcement, and motivation (Table 2). Barriers to completing handgrip strength also included their beliefs about capabilities. </w:t>
      </w:r>
      <w:r w:rsidR="0C1519AD">
        <w:t xml:space="preserve">Time and more patient focused resources were recommended by respondents to make it easier for them to discuss SGA and HGS with interested adult patients during their assessments. </w:t>
      </w:r>
    </w:p>
    <w:p w14:paraId="1ABFDDE0" w14:textId="20843EA1" w:rsidR="00D55042" w:rsidRDefault="00707D39">
      <w:pPr>
        <w:rPr>
          <w:b/>
          <w:bCs/>
        </w:rPr>
      </w:pPr>
      <w:r w:rsidRPr="00707D39">
        <w:rPr>
          <w:b/>
          <w:bCs/>
        </w:rPr>
        <w:t>Table 1</w:t>
      </w:r>
      <w:r w:rsidR="00B60000">
        <w:rPr>
          <w:b/>
          <w:bCs/>
        </w:rPr>
        <w:t>:</w:t>
      </w:r>
      <w:r>
        <w:t xml:space="preserve"> </w:t>
      </w:r>
      <w:r>
        <w:rPr>
          <w:b/>
          <w:bCs/>
        </w:rPr>
        <w:t xml:space="preserve">Years of experience working in renal nutrition among respondents to a survey exploring barriers to incorporating subjective global assessment and hand grip strength into </w:t>
      </w:r>
      <w:r w:rsidR="002025EE">
        <w:rPr>
          <w:b/>
          <w:bCs/>
        </w:rPr>
        <w:t>outpatient renal nutrition assessments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50"/>
        <w:gridCol w:w="1134"/>
      </w:tblGrid>
      <w:tr w:rsidR="002025EE" w14:paraId="34B1A309" w14:textId="77777777" w:rsidTr="00B60000">
        <w:tc>
          <w:tcPr>
            <w:tcW w:w="2122" w:type="dxa"/>
            <w:tcBorders>
              <w:top w:val="single" w:sz="12" w:space="0" w:color="auto"/>
              <w:bottom w:val="single" w:sz="8" w:space="0" w:color="auto"/>
            </w:tcBorders>
          </w:tcPr>
          <w:p w14:paraId="673BB490" w14:textId="77777777" w:rsidR="002025EE" w:rsidRDefault="002025EE"/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14:paraId="788AEBEC" w14:textId="5E2DC84F" w:rsidR="002025EE" w:rsidRPr="00B60000" w:rsidRDefault="002025EE" w:rsidP="002025EE">
            <w:pPr>
              <w:jc w:val="center"/>
              <w:rPr>
                <w:b/>
                <w:bCs/>
              </w:rPr>
            </w:pPr>
            <w:r w:rsidRPr="00B60000">
              <w:rPr>
                <w:b/>
                <w:bCs/>
              </w:rPr>
              <w:t>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0489C75B" w14:textId="74AE4D69" w:rsidR="002025EE" w:rsidRPr="00B60000" w:rsidRDefault="002025EE" w:rsidP="002025EE">
            <w:pPr>
              <w:jc w:val="center"/>
              <w:rPr>
                <w:b/>
                <w:bCs/>
              </w:rPr>
            </w:pPr>
            <w:r w:rsidRPr="00B60000">
              <w:rPr>
                <w:b/>
                <w:bCs/>
              </w:rPr>
              <w:t>%</w:t>
            </w:r>
          </w:p>
        </w:tc>
      </w:tr>
      <w:tr w:rsidR="002025EE" w14:paraId="6F8821EC" w14:textId="77777777" w:rsidTr="00B60000">
        <w:tc>
          <w:tcPr>
            <w:tcW w:w="2122" w:type="dxa"/>
            <w:tcBorders>
              <w:top w:val="single" w:sz="8" w:space="0" w:color="auto"/>
            </w:tcBorders>
          </w:tcPr>
          <w:p w14:paraId="1DC853DB" w14:textId="0CD7EA2A" w:rsidR="002025EE" w:rsidRPr="00B60000" w:rsidRDefault="002025EE">
            <w:pPr>
              <w:rPr>
                <w:b/>
                <w:bCs/>
              </w:rPr>
            </w:pPr>
            <w:r w:rsidRPr="00B60000">
              <w:rPr>
                <w:b/>
                <w:bCs/>
              </w:rPr>
              <w:t>Less than 1 year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2945CC41" w14:textId="5DDCACE1" w:rsidR="002025EE" w:rsidRDefault="002025EE" w:rsidP="002025E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5B9AF54" w14:textId="124340C2" w:rsidR="002025EE" w:rsidRDefault="00B60000" w:rsidP="002025EE">
            <w:pPr>
              <w:jc w:val="center"/>
            </w:pPr>
            <w:r>
              <w:t>5%</w:t>
            </w:r>
          </w:p>
        </w:tc>
      </w:tr>
      <w:tr w:rsidR="002025EE" w14:paraId="0A82A1A3" w14:textId="77777777" w:rsidTr="00B60000">
        <w:tc>
          <w:tcPr>
            <w:tcW w:w="2122" w:type="dxa"/>
          </w:tcPr>
          <w:p w14:paraId="548A570A" w14:textId="07E33F3E" w:rsidR="002025EE" w:rsidRPr="00B60000" w:rsidRDefault="002025EE">
            <w:pPr>
              <w:rPr>
                <w:b/>
                <w:bCs/>
              </w:rPr>
            </w:pPr>
            <w:r w:rsidRPr="00B60000">
              <w:rPr>
                <w:b/>
                <w:bCs/>
              </w:rPr>
              <w:t>1-5 years</w:t>
            </w:r>
          </w:p>
        </w:tc>
        <w:tc>
          <w:tcPr>
            <w:tcW w:w="850" w:type="dxa"/>
          </w:tcPr>
          <w:p w14:paraId="5A3A01A8" w14:textId="75E117C4" w:rsidR="002025EE" w:rsidRDefault="002025EE" w:rsidP="002025EE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7E5E80DD" w14:textId="39DAF8B6" w:rsidR="002025EE" w:rsidRDefault="00B60000" w:rsidP="002025EE">
            <w:pPr>
              <w:jc w:val="center"/>
            </w:pPr>
            <w:r>
              <w:t>37%</w:t>
            </w:r>
          </w:p>
        </w:tc>
      </w:tr>
      <w:tr w:rsidR="002025EE" w14:paraId="228BA374" w14:textId="77777777" w:rsidTr="00B60000">
        <w:tc>
          <w:tcPr>
            <w:tcW w:w="2122" w:type="dxa"/>
          </w:tcPr>
          <w:p w14:paraId="507FADB9" w14:textId="23E07B9F" w:rsidR="002025EE" w:rsidRPr="00B60000" w:rsidRDefault="002025EE">
            <w:pPr>
              <w:rPr>
                <w:b/>
                <w:bCs/>
              </w:rPr>
            </w:pPr>
            <w:r w:rsidRPr="00B60000">
              <w:rPr>
                <w:b/>
                <w:bCs/>
              </w:rPr>
              <w:t>6-10 years</w:t>
            </w:r>
          </w:p>
        </w:tc>
        <w:tc>
          <w:tcPr>
            <w:tcW w:w="850" w:type="dxa"/>
          </w:tcPr>
          <w:p w14:paraId="4D38854C" w14:textId="5759A6D9" w:rsidR="002025EE" w:rsidRDefault="002025EE" w:rsidP="002025EE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C5E8E74" w14:textId="56EB795E" w:rsidR="002025EE" w:rsidRDefault="00B60000" w:rsidP="002025EE">
            <w:pPr>
              <w:jc w:val="center"/>
            </w:pPr>
            <w:r>
              <w:t>21%</w:t>
            </w:r>
          </w:p>
        </w:tc>
      </w:tr>
      <w:tr w:rsidR="002025EE" w14:paraId="46AC4978" w14:textId="77777777" w:rsidTr="00B60000">
        <w:tc>
          <w:tcPr>
            <w:tcW w:w="2122" w:type="dxa"/>
          </w:tcPr>
          <w:p w14:paraId="620A4C2A" w14:textId="557CDEBE" w:rsidR="002025EE" w:rsidRPr="00B60000" w:rsidRDefault="002025EE">
            <w:pPr>
              <w:rPr>
                <w:b/>
                <w:bCs/>
              </w:rPr>
            </w:pPr>
            <w:r w:rsidRPr="00B60000">
              <w:rPr>
                <w:b/>
                <w:bCs/>
              </w:rPr>
              <w:t>11-20 years</w:t>
            </w:r>
          </w:p>
        </w:tc>
        <w:tc>
          <w:tcPr>
            <w:tcW w:w="850" w:type="dxa"/>
          </w:tcPr>
          <w:p w14:paraId="4018DBD9" w14:textId="2562BB5C" w:rsidR="002025EE" w:rsidRDefault="002025EE" w:rsidP="002025EE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4B6DF96" w14:textId="77CCB7CC" w:rsidR="002025EE" w:rsidRDefault="00B60000" w:rsidP="002025EE">
            <w:pPr>
              <w:jc w:val="center"/>
            </w:pPr>
            <w:r>
              <w:t>26%</w:t>
            </w:r>
          </w:p>
        </w:tc>
      </w:tr>
      <w:tr w:rsidR="002025EE" w14:paraId="01F19EA6" w14:textId="77777777" w:rsidTr="00B60000">
        <w:tc>
          <w:tcPr>
            <w:tcW w:w="2122" w:type="dxa"/>
            <w:tcBorders>
              <w:bottom w:val="single" w:sz="12" w:space="0" w:color="auto"/>
            </w:tcBorders>
          </w:tcPr>
          <w:p w14:paraId="7C200662" w14:textId="5E6184BA" w:rsidR="002025EE" w:rsidRPr="00B60000" w:rsidRDefault="002025EE">
            <w:pPr>
              <w:rPr>
                <w:b/>
                <w:bCs/>
              </w:rPr>
            </w:pPr>
            <w:r w:rsidRPr="00B60000">
              <w:rPr>
                <w:b/>
                <w:bCs/>
              </w:rPr>
              <w:t>20+ years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3A1DBC7" w14:textId="57BA7ACF" w:rsidR="002025EE" w:rsidRDefault="002025EE" w:rsidP="002025E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3795D00" w14:textId="48D8A7C6" w:rsidR="002025EE" w:rsidRDefault="00B60000" w:rsidP="002025EE">
            <w:pPr>
              <w:jc w:val="center"/>
            </w:pPr>
            <w:r>
              <w:t>11%</w:t>
            </w:r>
          </w:p>
        </w:tc>
      </w:tr>
    </w:tbl>
    <w:p w14:paraId="45077082" w14:textId="77777777" w:rsidR="00D55042" w:rsidRDefault="00D55042"/>
    <w:p w14:paraId="6F45B150" w14:textId="50004AA9" w:rsidR="004F3A02" w:rsidRDefault="00B60000" w:rsidP="004F3A02">
      <w:pPr>
        <w:rPr>
          <w:b/>
          <w:bCs/>
        </w:rPr>
      </w:pPr>
      <w:r>
        <w:rPr>
          <w:b/>
          <w:bCs/>
        </w:rPr>
        <w:lastRenderedPageBreak/>
        <w:t>Table 2:</w:t>
      </w:r>
      <w:r>
        <w:t xml:space="preserve"> </w:t>
      </w:r>
      <w:r>
        <w:rPr>
          <w:b/>
          <w:bCs/>
        </w:rPr>
        <w:t xml:space="preserve">Responses </w:t>
      </w:r>
      <w:r w:rsidR="004F3A02">
        <w:rPr>
          <w:b/>
          <w:bCs/>
        </w:rPr>
        <w:t xml:space="preserve">from respondents to a </w:t>
      </w:r>
      <w:r w:rsidR="009A3B63">
        <w:rPr>
          <w:b/>
          <w:bCs/>
        </w:rPr>
        <w:t xml:space="preserve">4-point Likert </w:t>
      </w:r>
      <w:r w:rsidR="00293F25">
        <w:rPr>
          <w:b/>
          <w:bCs/>
        </w:rPr>
        <w:t xml:space="preserve">scale </w:t>
      </w:r>
      <w:r w:rsidR="004F3A02">
        <w:rPr>
          <w:b/>
          <w:bCs/>
        </w:rPr>
        <w:t>survey exploring barriers to incorporating subjective global assessment and hand grip strength into outpatient renal nutrition assessments</w:t>
      </w:r>
      <w:r w:rsidR="009A3B63">
        <w:rPr>
          <w:b/>
          <w:bCs/>
        </w:rPr>
        <w:t xml:space="preserve"> 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417"/>
        <w:gridCol w:w="1418"/>
      </w:tblGrid>
      <w:tr w:rsidR="00FB11C4" w14:paraId="679B6F98" w14:textId="77777777" w:rsidTr="17DA14A8">
        <w:tc>
          <w:tcPr>
            <w:tcW w:w="6663" w:type="dxa"/>
            <w:tcBorders>
              <w:top w:val="single" w:sz="12" w:space="0" w:color="auto"/>
              <w:bottom w:val="single" w:sz="8" w:space="0" w:color="auto"/>
            </w:tcBorders>
          </w:tcPr>
          <w:p w14:paraId="4F0194A8" w14:textId="77777777" w:rsidR="004F3A02" w:rsidRDefault="004F3A02" w:rsidP="00835331"/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0AB0DC42" w14:textId="0363734F" w:rsidR="004F3A02" w:rsidRPr="00B60000" w:rsidRDefault="00D84E8D" w:rsidP="00835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Mean </w:t>
            </w:r>
            <w:proofErr w:type="spellStart"/>
            <w:r>
              <w:rPr>
                <w:b/>
                <w:bCs/>
              </w:rPr>
              <w:t>score</w:t>
            </w:r>
            <w:r w:rsidR="00D00F0C" w:rsidRPr="005054FC">
              <w:rPr>
                <w:b/>
                <w:bCs/>
                <w:vertAlign w:val="superscript"/>
              </w:rPr>
              <w:t>c</w:t>
            </w:r>
            <w:proofErr w:type="spellEnd"/>
            <w:r w:rsidR="00D00F0C">
              <w:rPr>
                <w:b/>
                <w:bCs/>
              </w:rPr>
              <w:br/>
              <w:t>± std dev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3DFE80AE" w14:textId="68BF0BD9" w:rsidR="004F3A02" w:rsidRPr="00B60000" w:rsidRDefault="004F3A02" w:rsidP="00835331">
            <w:pPr>
              <w:jc w:val="center"/>
              <w:rPr>
                <w:b/>
                <w:bCs/>
              </w:rPr>
            </w:pPr>
            <w:r w:rsidRPr="40612B7A">
              <w:rPr>
                <w:b/>
                <w:bCs/>
              </w:rPr>
              <w:t>%</w:t>
            </w:r>
            <w:r w:rsidR="1D7D3E23" w:rsidRPr="40612B7A">
              <w:rPr>
                <w:b/>
                <w:bCs/>
              </w:rPr>
              <w:t xml:space="preserve"> agreement</w:t>
            </w:r>
          </w:p>
        </w:tc>
      </w:tr>
      <w:tr w:rsidR="00FB11C4" w14:paraId="00952BDC" w14:textId="77777777" w:rsidTr="17DA14A8">
        <w:tc>
          <w:tcPr>
            <w:tcW w:w="6663" w:type="dxa"/>
            <w:tcBorders>
              <w:top w:val="single" w:sz="8" w:space="0" w:color="auto"/>
            </w:tcBorders>
          </w:tcPr>
          <w:p w14:paraId="511518FF" w14:textId="57B0DDE9" w:rsidR="004F3A02" w:rsidRPr="00B60000" w:rsidRDefault="004F3A02" w:rsidP="00835331">
            <w:pPr>
              <w:rPr>
                <w:b/>
                <w:bCs/>
              </w:rPr>
            </w:pPr>
            <w:r>
              <w:rPr>
                <w:b/>
                <w:bCs/>
              </w:rPr>
              <w:t>Knowledge and skills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316CD55D" w14:textId="25005036" w:rsidR="004F3A02" w:rsidRDefault="004F3A02" w:rsidP="00835331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37422BC0" w14:textId="39FEF23E" w:rsidR="004F3A02" w:rsidRDefault="004F3A02" w:rsidP="00835331">
            <w:pPr>
              <w:jc w:val="center"/>
            </w:pPr>
          </w:p>
        </w:tc>
      </w:tr>
      <w:tr w:rsidR="00FB11C4" w14:paraId="756662C1" w14:textId="77777777" w:rsidTr="17DA14A8">
        <w:tc>
          <w:tcPr>
            <w:tcW w:w="6663" w:type="dxa"/>
          </w:tcPr>
          <w:p w14:paraId="75C058DB" w14:textId="54BDF7EE" w:rsidR="004F3A02" w:rsidRPr="00B47171" w:rsidRDefault="00B47171" w:rsidP="00B47171">
            <w:pPr>
              <w:ind w:left="170"/>
            </w:pPr>
            <w:r>
              <w:t xml:space="preserve">I know how to conduct </w:t>
            </w:r>
            <w:proofErr w:type="spellStart"/>
            <w:r>
              <w:t>HGS</w:t>
            </w:r>
            <w:r w:rsidR="005054FC" w:rsidRPr="005054FC">
              <w:rPr>
                <w:vertAlign w:val="superscript"/>
              </w:rPr>
              <w:t>a</w:t>
            </w:r>
            <w:proofErr w:type="spellEnd"/>
            <w:r>
              <w:t xml:space="preserve"> using a dynamometer on adult patients.</w:t>
            </w:r>
          </w:p>
        </w:tc>
        <w:tc>
          <w:tcPr>
            <w:tcW w:w="1417" w:type="dxa"/>
          </w:tcPr>
          <w:p w14:paraId="6F1DC3C4" w14:textId="0B0EA178" w:rsidR="004F3A02" w:rsidRDefault="00EC582E" w:rsidP="00835331">
            <w:pPr>
              <w:jc w:val="center"/>
            </w:pPr>
            <w:r>
              <w:t>2.2</w:t>
            </w:r>
            <w:r w:rsidR="00DA6A57">
              <w:t xml:space="preserve"> </w:t>
            </w:r>
            <w:r w:rsidR="00DA6A57" w:rsidRPr="00DA6A57">
              <w:t>±</w:t>
            </w:r>
            <w:r w:rsidR="00DA6A57">
              <w:t xml:space="preserve"> 1</w:t>
            </w:r>
            <w:r w:rsidR="00B9390B">
              <w:t>.0</w:t>
            </w:r>
          </w:p>
        </w:tc>
        <w:tc>
          <w:tcPr>
            <w:tcW w:w="1418" w:type="dxa"/>
          </w:tcPr>
          <w:p w14:paraId="63EC2578" w14:textId="57540B32" w:rsidR="004F3A02" w:rsidRDefault="00F17272" w:rsidP="00835331">
            <w:pPr>
              <w:jc w:val="center"/>
            </w:pPr>
            <w:r>
              <w:t>68%</w:t>
            </w:r>
          </w:p>
        </w:tc>
      </w:tr>
      <w:tr w:rsidR="00B47171" w14:paraId="5DBA1DF4" w14:textId="77777777" w:rsidTr="17DA14A8">
        <w:tc>
          <w:tcPr>
            <w:tcW w:w="6663" w:type="dxa"/>
          </w:tcPr>
          <w:p w14:paraId="68B0C253" w14:textId="6410FE44" w:rsidR="00B47171" w:rsidRDefault="00B47171" w:rsidP="00E10D2F">
            <w:pPr>
              <w:ind w:left="170"/>
            </w:pPr>
            <w:r>
              <w:t xml:space="preserve">I know how to complete an </w:t>
            </w:r>
            <w:proofErr w:type="spellStart"/>
            <w:r>
              <w:t>SGA</w:t>
            </w:r>
            <w:r w:rsidR="005054FC" w:rsidRPr="005054FC">
              <w:rPr>
                <w:vertAlign w:val="superscript"/>
              </w:rPr>
              <w:t>b</w:t>
            </w:r>
            <w:proofErr w:type="spellEnd"/>
            <w:r>
              <w:t xml:space="preserve"> assessment on adult patients.</w:t>
            </w:r>
          </w:p>
        </w:tc>
        <w:tc>
          <w:tcPr>
            <w:tcW w:w="1417" w:type="dxa"/>
          </w:tcPr>
          <w:p w14:paraId="601BDAD8" w14:textId="3678B2E7" w:rsidR="00B47171" w:rsidRDefault="00B9390B" w:rsidP="00835331">
            <w:pPr>
              <w:jc w:val="center"/>
            </w:pPr>
            <w:r>
              <w:t>1.</w:t>
            </w:r>
            <w:r w:rsidR="00E27639">
              <w:t xml:space="preserve">2 </w:t>
            </w:r>
            <w:r w:rsidR="00E27639" w:rsidRPr="00DA6A57">
              <w:t>±</w:t>
            </w:r>
            <w:r w:rsidR="00E27639">
              <w:t xml:space="preserve"> 0.4</w:t>
            </w:r>
          </w:p>
        </w:tc>
        <w:tc>
          <w:tcPr>
            <w:tcW w:w="1418" w:type="dxa"/>
          </w:tcPr>
          <w:p w14:paraId="27A77181" w14:textId="03E54873" w:rsidR="00B47171" w:rsidRDefault="009A31D9" w:rsidP="00835331">
            <w:pPr>
              <w:jc w:val="center"/>
            </w:pPr>
            <w:r>
              <w:t>100%</w:t>
            </w:r>
          </w:p>
        </w:tc>
      </w:tr>
      <w:tr w:rsidR="00B47171" w14:paraId="4CA684A5" w14:textId="77777777" w:rsidTr="17DA14A8">
        <w:tc>
          <w:tcPr>
            <w:tcW w:w="6663" w:type="dxa"/>
          </w:tcPr>
          <w:p w14:paraId="7C767B3B" w14:textId="57356B9D" w:rsidR="00B47171" w:rsidRDefault="00B47171" w:rsidP="00E10D2F">
            <w:pPr>
              <w:ind w:left="170"/>
            </w:pPr>
            <w:r>
              <w:t>I know how to assign signs of muscle wasting and/or fat loss in adult patients as part of a nutrition-focused physical assessment</w:t>
            </w:r>
            <w:r w:rsidR="00E10D2F">
              <w:t>.</w:t>
            </w:r>
          </w:p>
        </w:tc>
        <w:tc>
          <w:tcPr>
            <w:tcW w:w="1417" w:type="dxa"/>
          </w:tcPr>
          <w:p w14:paraId="686288A8" w14:textId="7D95DB0C" w:rsidR="00B47171" w:rsidRDefault="00E27639" w:rsidP="00835331">
            <w:pPr>
              <w:jc w:val="center"/>
            </w:pPr>
            <w:r>
              <w:t xml:space="preserve">1.4 </w:t>
            </w:r>
            <w:r w:rsidRPr="00DA6A57">
              <w:t>±</w:t>
            </w:r>
            <w:r>
              <w:t xml:space="preserve"> 0.7</w:t>
            </w:r>
          </w:p>
        </w:tc>
        <w:tc>
          <w:tcPr>
            <w:tcW w:w="1418" w:type="dxa"/>
          </w:tcPr>
          <w:p w14:paraId="2721898C" w14:textId="654E2EE2" w:rsidR="00B47171" w:rsidRDefault="009A31D9" w:rsidP="00835331">
            <w:pPr>
              <w:jc w:val="center"/>
            </w:pPr>
            <w:r>
              <w:t>95%</w:t>
            </w:r>
          </w:p>
        </w:tc>
      </w:tr>
      <w:tr w:rsidR="00FB11C4" w14:paraId="560B59AB" w14:textId="77777777" w:rsidTr="17DA14A8">
        <w:tc>
          <w:tcPr>
            <w:tcW w:w="6663" w:type="dxa"/>
          </w:tcPr>
          <w:p w14:paraId="73E7711C" w14:textId="6E156128" w:rsidR="004F3A02" w:rsidRPr="00B60000" w:rsidRDefault="004F3A02" w:rsidP="00835331">
            <w:pPr>
              <w:rPr>
                <w:b/>
                <w:bCs/>
              </w:rPr>
            </w:pPr>
            <w:r>
              <w:rPr>
                <w:b/>
                <w:bCs/>
              </w:rPr>
              <w:t>Belief about capability</w:t>
            </w:r>
          </w:p>
        </w:tc>
        <w:tc>
          <w:tcPr>
            <w:tcW w:w="1417" w:type="dxa"/>
          </w:tcPr>
          <w:p w14:paraId="10EB27B3" w14:textId="6369B786" w:rsidR="004F3A02" w:rsidRDefault="004F3A02" w:rsidP="00835331">
            <w:pPr>
              <w:jc w:val="center"/>
            </w:pPr>
          </w:p>
        </w:tc>
        <w:tc>
          <w:tcPr>
            <w:tcW w:w="1418" w:type="dxa"/>
          </w:tcPr>
          <w:p w14:paraId="285EC07E" w14:textId="6BCE463E" w:rsidR="004F3A02" w:rsidRDefault="004F3A02" w:rsidP="00835331">
            <w:pPr>
              <w:jc w:val="center"/>
            </w:pPr>
          </w:p>
        </w:tc>
      </w:tr>
      <w:tr w:rsidR="009A31D9" w14:paraId="4D2F8639" w14:textId="77777777" w:rsidTr="17DA14A8">
        <w:tc>
          <w:tcPr>
            <w:tcW w:w="6663" w:type="dxa"/>
          </w:tcPr>
          <w:p w14:paraId="364F4307" w14:textId="15638047" w:rsidR="009A31D9" w:rsidRPr="00E10D2F" w:rsidRDefault="009A31D9" w:rsidP="009A31D9">
            <w:pPr>
              <w:ind w:left="170"/>
            </w:pPr>
            <w:r w:rsidRPr="00E10D2F">
              <w:t xml:space="preserve">I feel </w:t>
            </w:r>
            <w:r>
              <w:t>capable of using a dynamometer to conduct HGS on adult patients.</w:t>
            </w:r>
          </w:p>
        </w:tc>
        <w:tc>
          <w:tcPr>
            <w:tcW w:w="1417" w:type="dxa"/>
          </w:tcPr>
          <w:p w14:paraId="19CB36F1" w14:textId="6EE36F6C" w:rsidR="009A31D9" w:rsidRDefault="00E27639" w:rsidP="009A31D9">
            <w:pPr>
              <w:jc w:val="center"/>
            </w:pPr>
            <w:r>
              <w:t xml:space="preserve">2.2 </w:t>
            </w:r>
            <w:r w:rsidRPr="00DA6A57">
              <w:t>±</w:t>
            </w:r>
            <w:r>
              <w:t xml:space="preserve"> 1.0</w:t>
            </w:r>
          </w:p>
        </w:tc>
        <w:tc>
          <w:tcPr>
            <w:tcW w:w="1418" w:type="dxa"/>
          </w:tcPr>
          <w:p w14:paraId="24077566" w14:textId="37B04393" w:rsidR="009A31D9" w:rsidRDefault="009A31D9" w:rsidP="009A31D9">
            <w:pPr>
              <w:jc w:val="center"/>
            </w:pPr>
            <w:r>
              <w:t>68%</w:t>
            </w:r>
          </w:p>
        </w:tc>
      </w:tr>
      <w:tr w:rsidR="009A31D9" w14:paraId="3285CCD7" w14:textId="77777777" w:rsidTr="17DA14A8">
        <w:tc>
          <w:tcPr>
            <w:tcW w:w="6663" w:type="dxa"/>
          </w:tcPr>
          <w:p w14:paraId="54539171" w14:textId="0358C357" w:rsidR="009A31D9" w:rsidRPr="00E10D2F" w:rsidRDefault="009A31D9" w:rsidP="009A31D9">
            <w:pPr>
              <w:ind w:left="170"/>
            </w:pPr>
            <w:r>
              <w:t>I feel capable of completing an SGA assessment on adult patients.</w:t>
            </w:r>
          </w:p>
        </w:tc>
        <w:tc>
          <w:tcPr>
            <w:tcW w:w="1417" w:type="dxa"/>
          </w:tcPr>
          <w:p w14:paraId="24FF6F13" w14:textId="0B38A275" w:rsidR="009A31D9" w:rsidRDefault="00E9128F" w:rsidP="009A31D9">
            <w:pPr>
              <w:jc w:val="center"/>
            </w:pPr>
            <w:r>
              <w:t xml:space="preserve">1.2 </w:t>
            </w:r>
            <w:r w:rsidRPr="00DA6A57">
              <w:t>±</w:t>
            </w:r>
            <w:r>
              <w:t xml:space="preserve"> 0.4</w:t>
            </w:r>
          </w:p>
        </w:tc>
        <w:tc>
          <w:tcPr>
            <w:tcW w:w="1418" w:type="dxa"/>
          </w:tcPr>
          <w:p w14:paraId="7654E944" w14:textId="001D401D" w:rsidR="009A31D9" w:rsidRDefault="009A31D9" w:rsidP="009A31D9">
            <w:pPr>
              <w:jc w:val="center"/>
            </w:pPr>
            <w:r>
              <w:t>100%</w:t>
            </w:r>
          </w:p>
        </w:tc>
      </w:tr>
      <w:tr w:rsidR="009A31D9" w14:paraId="63AE160C" w14:textId="77777777" w:rsidTr="17DA14A8">
        <w:tc>
          <w:tcPr>
            <w:tcW w:w="6663" w:type="dxa"/>
          </w:tcPr>
          <w:p w14:paraId="0E3B1DDD" w14:textId="46E7703E" w:rsidR="009A31D9" w:rsidRPr="00E10D2F" w:rsidRDefault="6C7E50A6" w:rsidP="009A31D9">
            <w:pPr>
              <w:ind w:left="170"/>
            </w:pPr>
            <w:r>
              <w:t xml:space="preserve">I feel capable of </w:t>
            </w:r>
            <w:r w:rsidR="59BD0FE8">
              <w:t>assessing</w:t>
            </w:r>
            <w:r>
              <w:t xml:space="preserve"> </w:t>
            </w:r>
            <w:r w:rsidR="6DBA1DA2">
              <w:t xml:space="preserve">for </w:t>
            </w:r>
            <w:r>
              <w:t xml:space="preserve">signs of muscle wasting and fat loss in adult patients as part of nutrition-focused physical assessment. </w:t>
            </w:r>
          </w:p>
        </w:tc>
        <w:tc>
          <w:tcPr>
            <w:tcW w:w="1417" w:type="dxa"/>
          </w:tcPr>
          <w:p w14:paraId="0CF56BD9" w14:textId="78808B02" w:rsidR="009A31D9" w:rsidRDefault="00233C71" w:rsidP="009A31D9">
            <w:pPr>
              <w:jc w:val="center"/>
            </w:pPr>
            <w:r>
              <w:t xml:space="preserve">1.5 </w:t>
            </w:r>
            <w:r w:rsidRPr="00DA6A57">
              <w:t>±</w:t>
            </w:r>
            <w:r>
              <w:t xml:space="preserve"> 0.7</w:t>
            </w:r>
          </w:p>
        </w:tc>
        <w:tc>
          <w:tcPr>
            <w:tcW w:w="1418" w:type="dxa"/>
          </w:tcPr>
          <w:p w14:paraId="3E371F07" w14:textId="15A52BCC" w:rsidR="009A31D9" w:rsidRDefault="00FC1B89" w:rsidP="009A31D9">
            <w:pPr>
              <w:jc w:val="center"/>
            </w:pPr>
            <w:r>
              <w:t>95%</w:t>
            </w:r>
          </w:p>
        </w:tc>
      </w:tr>
      <w:tr w:rsidR="009A31D9" w14:paraId="65B28C62" w14:textId="77777777" w:rsidTr="17DA14A8">
        <w:tc>
          <w:tcPr>
            <w:tcW w:w="6663" w:type="dxa"/>
          </w:tcPr>
          <w:p w14:paraId="757D1988" w14:textId="5216E596" w:rsidR="009A31D9" w:rsidRDefault="009A31D9" w:rsidP="009A31D9">
            <w:pPr>
              <w:rPr>
                <w:b/>
                <w:bCs/>
              </w:rPr>
            </w:pPr>
            <w:r>
              <w:rPr>
                <w:b/>
                <w:bCs/>
              </w:rPr>
              <w:t>Attitude towards behaviour</w:t>
            </w:r>
          </w:p>
        </w:tc>
        <w:tc>
          <w:tcPr>
            <w:tcW w:w="1417" w:type="dxa"/>
          </w:tcPr>
          <w:p w14:paraId="5B495D0F" w14:textId="77777777" w:rsidR="009A31D9" w:rsidRDefault="009A31D9" w:rsidP="009A31D9">
            <w:pPr>
              <w:jc w:val="center"/>
            </w:pPr>
          </w:p>
        </w:tc>
        <w:tc>
          <w:tcPr>
            <w:tcW w:w="1418" w:type="dxa"/>
          </w:tcPr>
          <w:p w14:paraId="2883DC98" w14:textId="77777777" w:rsidR="009A31D9" w:rsidRDefault="009A31D9" w:rsidP="009A31D9">
            <w:pPr>
              <w:jc w:val="center"/>
            </w:pPr>
          </w:p>
        </w:tc>
      </w:tr>
      <w:tr w:rsidR="009A31D9" w14:paraId="7F003F18" w14:textId="77777777" w:rsidTr="17DA14A8">
        <w:tc>
          <w:tcPr>
            <w:tcW w:w="6663" w:type="dxa"/>
          </w:tcPr>
          <w:p w14:paraId="484FD57A" w14:textId="5821A994" w:rsidR="009A31D9" w:rsidRPr="00BD06B4" w:rsidRDefault="009A31D9" w:rsidP="009A31D9">
            <w:pPr>
              <w:ind w:left="170"/>
            </w:pPr>
            <w:r w:rsidRPr="00BD06B4">
              <w:t>I believe that</w:t>
            </w:r>
            <w:r>
              <w:t xml:space="preserve"> incorporating SGA into practice is beneficial for patient outcomes.</w:t>
            </w:r>
          </w:p>
        </w:tc>
        <w:tc>
          <w:tcPr>
            <w:tcW w:w="1417" w:type="dxa"/>
          </w:tcPr>
          <w:p w14:paraId="39BD8482" w14:textId="01AEEDA8" w:rsidR="009A31D9" w:rsidRDefault="00233C71" w:rsidP="009A31D9">
            <w:pPr>
              <w:jc w:val="center"/>
            </w:pPr>
            <w:r>
              <w:t>1.</w:t>
            </w:r>
            <w:r w:rsidR="00263E9D">
              <w:t xml:space="preserve">9 </w:t>
            </w:r>
            <w:r w:rsidR="00263E9D" w:rsidRPr="00DA6A57">
              <w:t>±</w:t>
            </w:r>
            <w:r w:rsidR="00263E9D">
              <w:t xml:space="preserve"> 0.8</w:t>
            </w:r>
          </w:p>
        </w:tc>
        <w:tc>
          <w:tcPr>
            <w:tcW w:w="1418" w:type="dxa"/>
          </w:tcPr>
          <w:p w14:paraId="36914B3D" w14:textId="0C42BDAE" w:rsidR="009A31D9" w:rsidRDefault="00FC1B89" w:rsidP="009A31D9">
            <w:pPr>
              <w:jc w:val="center"/>
            </w:pPr>
            <w:r>
              <w:t>74%</w:t>
            </w:r>
          </w:p>
        </w:tc>
      </w:tr>
      <w:tr w:rsidR="009A31D9" w14:paraId="1E4B9E11" w14:textId="77777777" w:rsidTr="17DA14A8">
        <w:tc>
          <w:tcPr>
            <w:tcW w:w="6663" w:type="dxa"/>
          </w:tcPr>
          <w:p w14:paraId="1E357DD0" w14:textId="3F138FE3" w:rsidR="009A31D9" w:rsidRPr="00BD06B4" w:rsidRDefault="009A31D9" w:rsidP="009A31D9">
            <w:pPr>
              <w:ind w:left="170"/>
            </w:pPr>
            <w:r w:rsidRPr="00BD06B4">
              <w:t xml:space="preserve">I believe that incorporating </w:t>
            </w:r>
            <w:r>
              <w:t>SGA into practice will help change the way I counsel patients.</w:t>
            </w:r>
          </w:p>
        </w:tc>
        <w:tc>
          <w:tcPr>
            <w:tcW w:w="1417" w:type="dxa"/>
          </w:tcPr>
          <w:p w14:paraId="05285FCB" w14:textId="25724AC1" w:rsidR="009A31D9" w:rsidRDefault="00640511" w:rsidP="009A31D9">
            <w:pPr>
              <w:jc w:val="center"/>
            </w:pPr>
            <w:r>
              <w:t xml:space="preserve">2.1 </w:t>
            </w:r>
            <w:r w:rsidRPr="00DA6A57">
              <w:t>±</w:t>
            </w:r>
            <w:r>
              <w:t xml:space="preserve"> 1.0</w:t>
            </w:r>
          </w:p>
        </w:tc>
        <w:tc>
          <w:tcPr>
            <w:tcW w:w="1418" w:type="dxa"/>
          </w:tcPr>
          <w:p w14:paraId="78EFB04E" w14:textId="522AB640" w:rsidR="009A31D9" w:rsidRDefault="00FC1B89" w:rsidP="009A31D9">
            <w:pPr>
              <w:jc w:val="center"/>
            </w:pPr>
            <w:r>
              <w:t>68%</w:t>
            </w:r>
          </w:p>
        </w:tc>
      </w:tr>
      <w:tr w:rsidR="009A31D9" w14:paraId="3B13C889" w14:textId="77777777" w:rsidTr="17DA14A8">
        <w:tc>
          <w:tcPr>
            <w:tcW w:w="6663" w:type="dxa"/>
          </w:tcPr>
          <w:p w14:paraId="4BF59DE2" w14:textId="6CDA904B" w:rsidR="009A31D9" w:rsidRPr="00BD06B4" w:rsidRDefault="009A31D9" w:rsidP="009A31D9">
            <w:pPr>
              <w:ind w:left="170"/>
            </w:pPr>
            <w:r>
              <w:t>I feel that the addition of SGA allows me or would allow me to relay nutrition concerns more effectively to the team.</w:t>
            </w:r>
          </w:p>
        </w:tc>
        <w:tc>
          <w:tcPr>
            <w:tcW w:w="1417" w:type="dxa"/>
          </w:tcPr>
          <w:p w14:paraId="28B6C570" w14:textId="17B0EEE0" w:rsidR="009A31D9" w:rsidRDefault="00640511" w:rsidP="009A31D9">
            <w:pPr>
              <w:jc w:val="center"/>
            </w:pPr>
            <w:r>
              <w:t xml:space="preserve">2.1 </w:t>
            </w:r>
            <w:r w:rsidRPr="00DA6A57">
              <w:t>±</w:t>
            </w:r>
            <w:r>
              <w:t xml:space="preserve"> 1.0</w:t>
            </w:r>
          </w:p>
        </w:tc>
        <w:tc>
          <w:tcPr>
            <w:tcW w:w="1418" w:type="dxa"/>
          </w:tcPr>
          <w:p w14:paraId="06C12778" w14:textId="530CB2FC" w:rsidR="009A31D9" w:rsidRDefault="009D1D93" w:rsidP="009A31D9">
            <w:pPr>
              <w:jc w:val="center"/>
            </w:pPr>
            <w:r>
              <w:t>74%</w:t>
            </w:r>
          </w:p>
        </w:tc>
      </w:tr>
      <w:tr w:rsidR="009A31D9" w14:paraId="5BC93610" w14:textId="77777777" w:rsidTr="17DA14A8">
        <w:tc>
          <w:tcPr>
            <w:tcW w:w="6663" w:type="dxa"/>
          </w:tcPr>
          <w:p w14:paraId="4481C48D" w14:textId="5A36486D" w:rsidR="009A31D9" w:rsidRPr="00BD06B4" w:rsidRDefault="009A31D9" w:rsidP="009A31D9">
            <w:pPr>
              <w:ind w:left="170"/>
            </w:pPr>
            <w:r>
              <w:t>I believe that utilizing SGA in practice will change my nutrition intervention.</w:t>
            </w:r>
          </w:p>
        </w:tc>
        <w:tc>
          <w:tcPr>
            <w:tcW w:w="1417" w:type="dxa"/>
          </w:tcPr>
          <w:p w14:paraId="415E23B6" w14:textId="295C4F92" w:rsidR="009A31D9" w:rsidRDefault="00CA7745" w:rsidP="009A31D9">
            <w:pPr>
              <w:jc w:val="center"/>
            </w:pPr>
            <w:r>
              <w:t xml:space="preserve">2.3 </w:t>
            </w:r>
            <w:r w:rsidRPr="00DA6A57">
              <w:t>±</w:t>
            </w:r>
            <w:r>
              <w:t xml:space="preserve"> 1.0</w:t>
            </w:r>
          </w:p>
        </w:tc>
        <w:tc>
          <w:tcPr>
            <w:tcW w:w="1418" w:type="dxa"/>
          </w:tcPr>
          <w:p w14:paraId="538CCE0A" w14:textId="1956379B" w:rsidR="009A31D9" w:rsidRDefault="009D1D93" w:rsidP="009A31D9">
            <w:pPr>
              <w:jc w:val="center"/>
            </w:pPr>
            <w:r>
              <w:t>58%</w:t>
            </w:r>
          </w:p>
        </w:tc>
      </w:tr>
      <w:tr w:rsidR="009A31D9" w14:paraId="54D32492" w14:textId="77777777" w:rsidTr="17DA14A8">
        <w:tc>
          <w:tcPr>
            <w:tcW w:w="6663" w:type="dxa"/>
          </w:tcPr>
          <w:p w14:paraId="3BC6C297" w14:textId="68258404" w:rsidR="009A31D9" w:rsidRPr="00BD06B4" w:rsidRDefault="009A31D9" w:rsidP="009A31D9">
            <w:pPr>
              <w:ind w:left="170"/>
            </w:pPr>
            <w:r w:rsidRPr="00BD06B4">
              <w:t>I believe that incorporating HGS</w:t>
            </w:r>
            <w:r>
              <w:t xml:space="preserve"> into practice is beneficial for my patient outcomes. </w:t>
            </w:r>
          </w:p>
        </w:tc>
        <w:tc>
          <w:tcPr>
            <w:tcW w:w="1417" w:type="dxa"/>
          </w:tcPr>
          <w:p w14:paraId="5323FB96" w14:textId="21D146DE" w:rsidR="009A31D9" w:rsidRDefault="00CA7745" w:rsidP="009A31D9">
            <w:pPr>
              <w:jc w:val="center"/>
            </w:pPr>
            <w:r>
              <w:t xml:space="preserve">2.1 </w:t>
            </w:r>
            <w:r w:rsidRPr="00DA6A57">
              <w:t>±</w:t>
            </w:r>
            <w:r>
              <w:t xml:space="preserve"> 0.9</w:t>
            </w:r>
          </w:p>
        </w:tc>
        <w:tc>
          <w:tcPr>
            <w:tcW w:w="1418" w:type="dxa"/>
          </w:tcPr>
          <w:p w14:paraId="26779671" w14:textId="5F923F11" w:rsidR="009A31D9" w:rsidRDefault="00846588" w:rsidP="009A31D9">
            <w:pPr>
              <w:jc w:val="center"/>
            </w:pPr>
            <w:r>
              <w:t>74%</w:t>
            </w:r>
          </w:p>
        </w:tc>
      </w:tr>
      <w:tr w:rsidR="009A31D9" w14:paraId="16104C55" w14:textId="77777777" w:rsidTr="17DA14A8">
        <w:tc>
          <w:tcPr>
            <w:tcW w:w="6663" w:type="dxa"/>
          </w:tcPr>
          <w:p w14:paraId="5392EE9F" w14:textId="4894C71A" w:rsidR="009A31D9" w:rsidRDefault="009A31D9" w:rsidP="009A31D9">
            <w:pPr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  <w:tc>
          <w:tcPr>
            <w:tcW w:w="1417" w:type="dxa"/>
          </w:tcPr>
          <w:p w14:paraId="46D935BC" w14:textId="77777777" w:rsidR="009A31D9" w:rsidRDefault="009A31D9" w:rsidP="009A31D9">
            <w:pPr>
              <w:jc w:val="center"/>
            </w:pPr>
          </w:p>
        </w:tc>
        <w:tc>
          <w:tcPr>
            <w:tcW w:w="1418" w:type="dxa"/>
          </w:tcPr>
          <w:p w14:paraId="15EF3D53" w14:textId="77777777" w:rsidR="009A31D9" w:rsidRDefault="009A31D9" w:rsidP="009A31D9">
            <w:pPr>
              <w:jc w:val="center"/>
            </w:pPr>
          </w:p>
        </w:tc>
      </w:tr>
      <w:tr w:rsidR="009A31D9" w14:paraId="6D9E8FF8" w14:textId="77777777" w:rsidTr="17DA14A8">
        <w:tc>
          <w:tcPr>
            <w:tcW w:w="6663" w:type="dxa"/>
          </w:tcPr>
          <w:p w14:paraId="0F76DE29" w14:textId="3E3D09E9" w:rsidR="009A31D9" w:rsidRPr="00BD06B4" w:rsidRDefault="009A31D9" w:rsidP="009A31D9">
            <w:pPr>
              <w:ind w:left="170"/>
            </w:pPr>
            <w:r w:rsidRPr="00BD06B4">
              <w:t>I would like to learn more about nutrition-focused physical assessment.</w:t>
            </w:r>
          </w:p>
        </w:tc>
        <w:tc>
          <w:tcPr>
            <w:tcW w:w="1417" w:type="dxa"/>
          </w:tcPr>
          <w:p w14:paraId="5E358F27" w14:textId="6AE82389" w:rsidR="009A31D9" w:rsidRDefault="00EC294D" w:rsidP="009A31D9">
            <w:pPr>
              <w:jc w:val="center"/>
            </w:pPr>
            <w:r>
              <w:t>1.</w:t>
            </w:r>
            <w:r w:rsidR="007202BA">
              <w:t xml:space="preserve">9 </w:t>
            </w:r>
            <w:r w:rsidR="007202BA" w:rsidRPr="00DA6A57">
              <w:t>±</w:t>
            </w:r>
            <w:r w:rsidR="007202BA">
              <w:t xml:space="preserve"> 0.8</w:t>
            </w:r>
          </w:p>
        </w:tc>
        <w:tc>
          <w:tcPr>
            <w:tcW w:w="1418" w:type="dxa"/>
          </w:tcPr>
          <w:p w14:paraId="47C1B737" w14:textId="0FC3D82A" w:rsidR="009A31D9" w:rsidRDefault="00846588" w:rsidP="009A31D9">
            <w:pPr>
              <w:jc w:val="center"/>
            </w:pPr>
            <w:r>
              <w:t>74%</w:t>
            </w:r>
          </w:p>
        </w:tc>
      </w:tr>
      <w:tr w:rsidR="009A31D9" w14:paraId="348E32ED" w14:textId="77777777" w:rsidTr="17DA14A8">
        <w:tc>
          <w:tcPr>
            <w:tcW w:w="6663" w:type="dxa"/>
          </w:tcPr>
          <w:p w14:paraId="633F91FD" w14:textId="22AEE612" w:rsidR="009A31D9" w:rsidRPr="00BC309C" w:rsidRDefault="009A31D9" w:rsidP="009A31D9">
            <w:pPr>
              <w:ind w:left="170"/>
            </w:pPr>
            <w:r w:rsidRPr="00BC309C">
              <w:t xml:space="preserve">I would like to learn more about </w:t>
            </w:r>
            <w:r>
              <w:t>measuring HGS using a dynamometer.</w:t>
            </w:r>
          </w:p>
        </w:tc>
        <w:tc>
          <w:tcPr>
            <w:tcW w:w="1417" w:type="dxa"/>
          </w:tcPr>
          <w:p w14:paraId="18D094DE" w14:textId="24E4A1A8" w:rsidR="009A31D9" w:rsidRDefault="003344F7" w:rsidP="009A31D9">
            <w:pPr>
              <w:jc w:val="center"/>
            </w:pPr>
            <w:r>
              <w:t xml:space="preserve">1.9 </w:t>
            </w:r>
            <w:r w:rsidRPr="00DA6A57">
              <w:t>±</w:t>
            </w:r>
            <w:r>
              <w:t xml:space="preserve"> 1.0</w:t>
            </w:r>
          </w:p>
        </w:tc>
        <w:tc>
          <w:tcPr>
            <w:tcW w:w="1418" w:type="dxa"/>
          </w:tcPr>
          <w:p w14:paraId="14EBC917" w14:textId="14968928" w:rsidR="009A31D9" w:rsidRDefault="0056336B" w:rsidP="009A31D9">
            <w:pPr>
              <w:jc w:val="center"/>
            </w:pPr>
            <w:r>
              <w:t>74%</w:t>
            </w:r>
          </w:p>
        </w:tc>
      </w:tr>
      <w:tr w:rsidR="009A31D9" w14:paraId="3AEE5F93" w14:textId="77777777" w:rsidTr="17DA14A8">
        <w:tc>
          <w:tcPr>
            <w:tcW w:w="6663" w:type="dxa"/>
          </w:tcPr>
          <w:p w14:paraId="449BD572" w14:textId="4A72BA68" w:rsidR="009A31D9" w:rsidRPr="00875A55" w:rsidRDefault="009A31D9" w:rsidP="009A31D9">
            <w:pPr>
              <w:rPr>
                <w:b/>
                <w:bCs/>
              </w:rPr>
            </w:pPr>
            <w:r w:rsidRPr="00875A55">
              <w:rPr>
                <w:b/>
                <w:bCs/>
              </w:rPr>
              <w:t>Environment</w:t>
            </w:r>
          </w:p>
        </w:tc>
        <w:tc>
          <w:tcPr>
            <w:tcW w:w="1417" w:type="dxa"/>
          </w:tcPr>
          <w:p w14:paraId="29584218" w14:textId="77777777" w:rsidR="009A31D9" w:rsidRDefault="009A31D9" w:rsidP="009A31D9">
            <w:pPr>
              <w:jc w:val="center"/>
            </w:pPr>
          </w:p>
        </w:tc>
        <w:tc>
          <w:tcPr>
            <w:tcW w:w="1418" w:type="dxa"/>
          </w:tcPr>
          <w:p w14:paraId="39EC57BA" w14:textId="764D0EB2" w:rsidR="009A31D9" w:rsidRDefault="009A31D9" w:rsidP="009A31D9">
            <w:pPr>
              <w:jc w:val="center"/>
            </w:pPr>
          </w:p>
        </w:tc>
      </w:tr>
      <w:tr w:rsidR="009A31D9" w14:paraId="7129268F" w14:textId="77777777" w:rsidTr="17DA14A8">
        <w:tc>
          <w:tcPr>
            <w:tcW w:w="6663" w:type="dxa"/>
          </w:tcPr>
          <w:p w14:paraId="161AD167" w14:textId="34218258" w:rsidR="009A31D9" w:rsidRPr="00875A55" w:rsidRDefault="009A31D9" w:rsidP="009A31D9">
            <w:pPr>
              <w:ind w:left="170"/>
            </w:pPr>
            <w:r w:rsidRPr="00875A55">
              <w:t>I have time</w:t>
            </w:r>
            <w:r>
              <w:t xml:space="preserve"> to conduct HGS on adult patients.</w:t>
            </w:r>
          </w:p>
        </w:tc>
        <w:tc>
          <w:tcPr>
            <w:tcW w:w="1417" w:type="dxa"/>
          </w:tcPr>
          <w:p w14:paraId="1DE02746" w14:textId="4A87A520" w:rsidR="009A31D9" w:rsidRDefault="003344F7" w:rsidP="009A31D9">
            <w:pPr>
              <w:jc w:val="center"/>
            </w:pPr>
            <w:r>
              <w:t xml:space="preserve">2.6 </w:t>
            </w:r>
            <w:r w:rsidRPr="00DA6A57">
              <w:t>±</w:t>
            </w:r>
            <w:r>
              <w:t xml:space="preserve"> 0.</w:t>
            </w:r>
            <w:r w:rsidR="00AC11E4">
              <w:t>8</w:t>
            </w:r>
          </w:p>
        </w:tc>
        <w:tc>
          <w:tcPr>
            <w:tcW w:w="1418" w:type="dxa"/>
          </w:tcPr>
          <w:p w14:paraId="3B4F6D84" w14:textId="321E8155" w:rsidR="009A31D9" w:rsidRDefault="00604987" w:rsidP="009A31D9">
            <w:pPr>
              <w:jc w:val="center"/>
            </w:pPr>
            <w:r>
              <w:t>6</w:t>
            </w:r>
            <w:r w:rsidR="008B6B88">
              <w:t>8%</w:t>
            </w:r>
          </w:p>
        </w:tc>
      </w:tr>
      <w:tr w:rsidR="009A31D9" w14:paraId="6FCD8A76" w14:textId="77777777" w:rsidTr="17DA14A8">
        <w:tc>
          <w:tcPr>
            <w:tcW w:w="6663" w:type="dxa"/>
          </w:tcPr>
          <w:p w14:paraId="0C35C29C" w14:textId="471775CB" w:rsidR="009A31D9" w:rsidRPr="00875A55" w:rsidRDefault="009A31D9" w:rsidP="009A31D9">
            <w:pPr>
              <w:ind w:left="170"/>
            </w:pPr>
            <w:r>
              <w:t>I have time to complete SGA and physical assessment on adult patients.</w:t>
            </w:r>
          </w:p>
        </w:tc>
        <w:tc>
          <w:tcPr>
            <w:tcW w:w="1417" w:type="dxa"/>
          </w:tcPr>
          <w:p w14:paraId="0577968B" w14:textId="7391387F" w:rsidR="009A31D9" w:rsidRDefault="003344F7" w:rsidP="009A31D9">
            <w:pPr>
              <w:jc w:val="center"/>
            </w:pPr>
            <w:r>
              <w:t>2.</w:t>
            </w:r>
            <w:r w:rsidR="00317DF0">
              <w:t xml:space="preserve">3 </w:t>
            </w:r>
            <w:r w:rsidR="00317DF0" w:rsidRPr="00DA6A57">
              <w:t>±</w:t>
            </w:r>
            <w:r w:rsidR="00317DF0">
              <w:t xml:space="preserve"> 0.</w:t>
            </w:r>
            <w:r w:rsidR="00A345AE">
              <w:t>7</w:t>
            </w:r>
          </w:p>
        </w:tc>
        <w:tc>
          <w:tcPr>
            <w:tcW w:w="1418" w:type="dxa"/>
          </w:tcPr>
          <w:p w14:paraId="57D70AFE" w14:textId="58A71B3F" w:rsidR="009A31D9" w:rsidRDefault="00A62306" w:rsidP="009A31D9">
            <w:pPr>
              <w:jc w:val="center"/>
            </w:pPr>
            <w:r>
              <w:t>47</w:t>
            </w:r>
            <w:r w:rsidR="008B6B88">
              <w:t>%</w:t>
            </w:r>
          </w:p>
        </w:tc>
      </w:tr>
      <w:tr w:rsidR="009A31D9" w14:paraId="3AC962E2" w14:textId="77777777" w:rsidTr="17DA14A8">
        <w:tc>
          <w:tcPr>
            <w:tcW w:w="6663" w:type="dxa"/>
          </w:tcPr>
          <w:p w14:paraId="52D0DB68" w14:textId="4728D96A" w:rsidR="009A31D9" w:rsidRPr="00875A55" w:rsidRDefault="009A31D9" w:rsidP="009A31D9">
            <w:pPr>
              <w:ind w:left="170"/>
            </w:pPr>
            <w:r>
              <w:lastRenderedPageBreak/>
              <w:t xml:space="preserve">I have access to the resources I need to discuss SGA with interested adult patients. </w:t>
            </w:r>
          </w:p>
        </w:tc>
        <w:tc>
          <w:tcPr>
            <w:tcW w:w="1417" w:type="dxa"/>
          </w:tcPr>
          <w:p w14:paraId="317DF7A7" w14:textId="26AE5E44" w:rsidR="009A31D9" w:rsidRDefault="00D42707" w:rsidP="009A31D9">
            <w:pPr>
              <w:jc w:val="center"/>
            </w:pPr>
            <w:r>
              <w:t xml:space="preserve">2.1 </w:t>
            </w:r>
            <w:r w:rsidRPr="00DA6A57">
              <w:t>±</w:t>
            </w:r>
            <w:r>
              <w:t xml:space="preserve"> 0.8</w:t>
            </w:r>
          </w:p>
        </w:tc>
        <w:tc>
          <w:tcPr>
            <w:tcW w:w="1418" w:type="dxa"/>
          </w:tcPr>
          <w:p w14:paraId="48929776" w14:textId="416D12D6" w:rsidR="009A31D9" w:rsidRDefault="008B6B88" w:rsidP="009A31D9">
            <w:pPr>
              <w:jc w:val="center"/>
            </w:pPr>
            <w:r>
              <w:t>6</w:t>
            </w:r>
            <w:r w:rsidR="00A62306">
              <w:t>3</w:t>
            </w:r>
            <w:r>
              <w:t>%</w:t>
            </w:r>
          </w:p>
        </w:tc>
      </w:tr>
      <w:tr w:rsidR="009A31D9" w14:paraId="700DC819" w14:textId="77777777" w:rsidTr="17DA14A8">
        <w:tc>
          <w:tcPr>
            <w:tcW w:w="6663" w:type="dxa"/>
          </w:tcPr>
          <w:p w14:paraId="26134769" w14:textId="425C8304" w:rsidR="009A31D9" w:rsidRPr="00875A55" w:rsidRDefault="009A31D9" w:rsidP="009A31D9">
            <w:pPr>
              <w:ind w:left="170"/>
            </w:pPr>
            <w:r>
              <w:t xml:space="preserve">I have access to the resources I need to discuss HGS with interested adult patients. </w:t>
            </w:r>
          </w:p>
        </w:tc>
        <w:tc>
          <w:tcPr>
            <w:tcW w:w="1417" w:type="dxa"/>
          </w:tcPr>
          <w:p w14:paraId="4CA74F9A" w14:textId="53E3F6F1" w:rsidR="009A31D9" w:rsidRDefault="00D42707" w:rsidP="009A31D9">
            <w:pPr>
              <w:jc w:val="center"/>
            </w:pPr>
            <w:r>
              <w:t xml:space="preserve">2.3 </w:t>
            </w:r>
            <w:r w:rsidRPr="00DA6A57">
              <w:t>±</w:t>
            </w:r>
            <w:r>
              <w:t xml:space="preserve"> 0.8</w:t>
            </w:r>
          </w:p>
        </w:tc>
        <w:tc>
          <w:tcPr>
            <w:tcW w:w="1418" w:type="dxa"/>
          </w:tcPr>
          <w:p w14:paraId="49A59339" w14:textId="765569FA" w:rsidR="009A31D9" w:rsidRDefault="00494234" w:rsidP="009A31D9">
            <w:pPr>
              <w:jc w:val="center"/>
            </w:pPr>
            <w:r>
              <w:t>47%</w:t>
            </w:r>
          </w:p>
        </w:tc>
      </w:tr>
      <w:tr w:rsidR="009A31D9" w14:paraId="0211016E" w14:textId="77777777" w:rsidTr="17DA14A8">
        <w:tc>
          <w:tcPr>
            <w:tcW w:w="6663" w:type="dxa"/>
          </w:tcPr>
          <w:p w14:paraId="4F161D05" w14:textId="426E63C4" w:rsidR="009A31D9" w:rsidRPr="00875A55" w:rsidRDefault="009A31D9" w:rsidP="009A31D9">
            <w:pPr>
              <w:ind w:left="170"/>
            </w:pPr>
            <w:r>
              <w:t>I have access to the resources I need to conduct SGA with interested adult patients.</w:t>
            </w:r>
          </w:p>
        </w:tc>
        <w:tc>
          <w:tcPr>
            <w:tcW w:w="1417" w:type="dxa"/>
          </w:tcPr>
          <w:p w14:paraId="1E642FEC" w14:textId="06002EDB" w:rsidR="009A31D9" w:rsidRDefault="00D42707" w:rsidP="009A31D9">
            <w:pPr>
              <w:jc w:val="center"/>
            </w:pPr>
            <w:r>
              <w:t xml:space="preserve">1.6 </w:t>
            </w:r>
            <w:r w:rsidRPr="00DA6A57">
              <w:t>±</w:t>
            </w:r>
            <w:r>
              <w:t xml:space="preserve"> 0.9</w:t>
            </w:r>
          </w:p>
        </w:tc>
        <w:tc>
          <w:tcPr>
            <w:tcW w:w="1418" w:type="dxa"/>
          </w:tcPr>
          <w:p w14:paraId="048F21D1" w14:textId="6A03E36C" w:rsidR="009A31D9" w:rsidRDefault="00A62306" w:rsidP="009A31D9">
            <w:pPr>
              <w:jc w:val="center"/>
            </w:pPr>
            <w:r>
              <w:t>84%</w:t>
            </w:r>
          </w:p>
        </w:tc>
      </w:tr>
      <w:tr w:rsidR="009A31D9" w14:paraId="2C6E57AF" w14:textId="77777777" w:rsidTr="17DA14A8">
        <w:tc>
          <w:tcPr>
            <w:tcW w:w="6663" w:type="dxa"/>
          </w:tcPr>
          <w:p w14:paraId="076D7C63" w14:textId="1BA86D7A" w:rsidR="009A31D9" w:rsidRPr="00875A55" w:rsidRDefault="009A31D9" w:rsidP="009A31D9">
            <w:pPr>
              <w:ind w:left="170"/>
            </w:pPr>
            <w:r>
              <w:t xml:space="preserve">I have </w:t>
            </w:r>
            <w:r w:rsidR="00480FCB">
              <w:t xml:space="preserve">access to </w:t>
            </w:r>
            <w:r>
              <w:t>the resources I need to conduct HGS with interested adult patients.</w:t>
            </w:r>
          </w:p>
        </w:tc>
        <w:tc>
          <w:tcPr>
            <w:tcW w:w="1417" w:type="dxa"/>
          </w:tcPr>
          <w:p w14:paraId="0E49A734" w14:textId="57383EC6" w:rsidR="009A31D9" w:rsidRDefault="00FF7ACE" w:rsidP="009A31D9">
            <w:pPr>
              <w:jc w:val="center"/>
            </w:pPr>
            <w:r>
              <w:t xml:space="preserve">1.8 </w:t>
            </w:r>
            <w:r w:rsidRPr="00DA6A57">
              <w:t>±</w:t>
            </w:r>
            <w:r>
              <w:t xml:space="preserve"> 0.9</w:t>
            </w:r>
          </w:p>
        </w:tc>
        <w:tc>
          <w:tcPr>
            <w:tcW w:w="1418" w:type="dxa"/>
          </w:tcPr>
          <w:p w14:paraId="3AA02313" w14:textId="213BE6E9" w:rsidR="009A31D9" w:rsidRDefault="00480FCB" w:rsidP="009A31D9">
            <w:pPr>
              <w:jc w:val="center"/>
            </w:pPr>
            <w:r>
              <w:t>74%</w:t>
            </w:r>
          </w:p>
        </w:tc>
      </w:tr>
      <w:tr w:rsidR="009A31D9" w14:paraId="1E2D71EC" w14:textId="77777777" w:rsidTr="17DA14A8">
        <w:tc>
          <w:tcPr>
            <w:tcW w:w="6663" w:type="dxa"/>
          </w:tcPr>
          <w:p w14:paraId="149447AB" w14:textId="0989091D" w:rsidR="009A31D9" w:rsidRDefault="009A31D9" w:rsidP="009A31D9">
            <w:pPr>
              <w:rPr>
                <w:b/>
                <w:bCs/>
              </w:rPr>
            </w:pPr>
            <w:r>
              <w:rPr>
                <w:b/>
                <w:bCs/>
              </w:rPr>
              <w:t>Reinforcement</w:t>
            </w:r>
          </w:p>
        </w:tc>
        <w:tc>
          <w:tcPr>
            <w:tcW w:w="1417" w:type="dxa"/>
          </w:tcPr>
          <w:p w14:paraId="178E166F" w14:textId="77777777" w:rsidR="009A31D9" w:rsidRDefault="009A31D9" w:rsidP="009A31D9">
            <w:pPr>
              <w:jc w:val="center"/>
            </w:pPr>
          </w:p>
        </w:tc>
        <w:tc>
          <w:tcPr>
            <w:tcW w:w="1418" w:type="dxa"/>
          </w:tcPr>
          <w:p w14:paraId="40FF535A" w14:textId="77777777" w:rsidR="009A31D9" w:rsidRDefault="009A31D9" w:rsidP="009A31D9">
            <w:pPr>
              <w:jc w:val="center"/>
            </w:pPr>
          </w:p>
        </w:tc>
      </w:tr>
      <w:tr w:rsidR="009A31D9" w14:paraId="206B0DB7" w14:textId="77777777" w:rsidTr="17DA14A8">
        <w:tc>
          <w:tcPr>
            <w:tcW w:w="6663" w:type="dxa"/>
          </w:tcPr>
          <w:p w14:paraId="5B37845A" w14:textId="7962F82D" w:rsidR="009A31D9" w:rsidRPr="009262EA" w:rsidRDefault="009A31D9" w:rsidP="009A31D9">
            <w:pPr>
              <w:ind w:left="170"/>
            </w:pPr>
            <w:r w:rsidRPr="009262EA">
              <w:t>There is nothing</w:t>
            </w:r>
            <w:r>
              <w:t xml:space="preserve"> that prompts me to measure HGS during my nutrition assessments.</w:t>
            </w:r>
          </w:p>
        </w:tc>
        <w:tc>
          <w:tcPr>
            <w:tcW w:w="1417" w:type="dxa"/>
          </w:tcPr>
          <w:p w14:paraId="7BDD4656" w14:textId="526B575D" w:rsidR="009A31D9" w:rsidRDefault="001B1475" w:rsidP="009A31D9">
            <w:pPr>
              <w:jc w:val="center"/>
            </w:pPr>
            <w:r>
              <w:t>2.</w:t>
            </w:r>
            <w:r w:rsidR="00134B1D">
              <w:t xml:space="preserve">0 </w:t>
            </w:r>
            <w:r w:rsidR="00134B1D" w:rsidRPr="00DA6A57">
              <w:t>±</w:t>
            </w:r>
            <w:r w:rsidR="00134B1D">
              <w:t xml:space="preserve"> 0.7</w:t>
            </w:r>
          </w:p>
        </w:tc>
        <w:tc>
          <w:tcPr>
            <w:tcW w:w="1418" w:type="dxa"/>
          </w:tcPr>
          <w:p w14:paraId="72E042AE" w14:textId="1804BFB2" w:rsidR="009A31D9" w:rsidRDefault="00CE3738" w:rsidP="009A31D9">
            <w:pPr>
              <w:jc w:val="center"/>
            </w:pPr>
            <w:r>
              <w:t>74%</w:t>
            </w:r>
          </w:p>
        </w:tc>
      </w:tr>
      <w:tr w:rsidR="009A31D9" w14:paraId="3DF34AB8" w14:textId="77777777" w:rsidTr="17DA14A8">
        <w:tc>
          <w:tcPr>
            <w:tcW w:w="6663" w:type="dxa"/>
          </w:tcPr>
          <w:p w14:paraId="0C7BE24C" w14:textId="34CA72EA" w:rsidR="009A31D9" w:rsidRPr="009262EA" w:rsidRDefault="009A31D9" w:rsidP="009A31D9">
            <w:pPr>
              <w:ind w:left="170"/>
            </w:pPr>
            <w:r w:rsidRPr="009262EA">
              <w:t>There is nothing that prompts me to measure SGA during my nutrition assessments.</w:t>
            </w:r>
          </w:p>
        </w:tc>
        <w:tc>
          <w:tcPr>
            <w:tcW w:w="1417" w:type="dxa"/>
          </w:tcPr>
          <w:p w14:paraId="07A523AD" w14:textId="33ED2D03" w:rsidR="009A31D9" w:rsidRDefault="001B1475" w:rsidP="009A31D9">
            <w:pPr>
              <w:jc w:val="center"/>
            </w:pPr>
            <w:r>
              <w:t>2</w:t>
            </w:r>
            <w:r w:rsidR="00134B1D">
              <w:t xml:space="preserve">.5 </w:t>
            </w:r>
            <w:r w:rsidR="00134B1D" w:rsidRPr="00DA6A57">
              <w:t>±</w:t>
            </w:r>
            <w:r w:rsidR="00134B1D">
              <w:t xml:space="preserve"> 0.8</w:t>
            </w:r>
          </w:p>
        </w:tc>
        <w:tc>
          <w:tcPr>
            <w:tcW w:w="1418" w:type="dxa"/>
          </w:tcPr>
          <w:p w14:paraId="655661D0" w14:textId="07FEDFC4" w:rsidR="009A31D9" w:rsidRDefault="00CE3738" w:rsidP="009A31D9">
            <w:pPr>
              <w:jc w:val="center"/>
            </w:pPr>
            <w:r>
              <w:t>47%</w:t>
            </w:r>
          </w:p>
        </w:tc>
      </w:tr>
      <w:tr w:rsidR="009A31D9" w14:paraId="6DBEEA1E" w14:textId="77777777" w:rsidTr="17DA14A8">
        <w:tc>
          <w:tcPr>
            <w:tcW w:w="6663" w:type="dxa"/>
          </w:tcPr>
          <w:p w14:paraId="03BB6FD5" w14:textId="0B86FDDA" w:rsidR="009A31D9" w:rsidRPr="005054FC" w:rsidRDefault="009A31D9" w:rsidP="009A31D9">
            <w:pPr>
              <w:rPr>
                <w:b/>
                <w:bCs/>
              </w:rPr>
            </w:pPr>
            <w:r>
              <w:rPr>
                <w:b/>
                <w:bCs/>
              </w:rPr>
              <w:t>Motivation</w:t>
            </w:r>
          </w:p>
        </w:tc>
        <w:tc>
          <w:tcPr>
            <w:tcW w:w="1417" w:type="dxa"/>
          </w:tcPr>
          <w:p w14:paraId="48BDF514" w14:textId="77777777" w:rsidR="009A31D9" w:rsidRDefault="009A31D9" w:rsidP="009A31D9">
            <w:pPr>
              <w:jc w:val="center"/>
            </w:pPr>
          </w:p>
        </w:tc>
        <w:tc>
          <w:tcPr>
            <w:tcW w:w="1418" w:type="dxa"/>
          </w:tcPr>
          <w:p w14:paraId="3A6FCAAC" w14:textId="77777777" w:rsidR="009A31D9" w:rsidRDefault="009A31D9" w:rsidP="009A31D9">
            <w:pPr>
              <w:jc w:val="center"/>
            </w:pPr>
          </w:p>
        </w:tc>
      </w:tr>
      <w:tr w:rsidR="009A31D9" w14:paraId="54720FF5" w14:textId="77777777" w:rsidTr="17DA14A8">
        <w:tc>
          <w:tcPr>
            <w:tcW w:w="6663" w:type="dxa"/>
          </w:tcPr>
          <w:p w14:paraId="606B472A" w14:textId="1C232A67" w:rsidR="009A31D9" w:rsidRPr="009262EA" w:rsidRDefault="009A31D9" w:rsidP="009A31D9">
            <w:pPr>
              <w:ind w:left="170"/>
            </w:pPr>
            <w:r>
              <w:t xml:space="preserve">Recognition from my workplace for using SGA or HGS would motivate me to </w:t>
            </w:r>
            <w:r w:rsidR="000B3495">
              <w:t>use</w:t>
            </w:r>
            <w:r>
              <w:t xml:space="preserve"> them more often.</w:t>
            </w:r>
          </w:p>
        </w:tc>
        <w:tc>
          <w:tcPr>
            <w:tcW w:w="1417" w:type="dxa"/>
          </w:tcPr>
          <w:p w14:paraId="0E95F545" w14:textId="62F385F8" w:rsidR="009A31D9" w:rsidRDefault="00134B1D" w:rsidP="009A31D9">
            <w:pPr>
              <w:jc w:val="center"/>
            </w:pPr>
            <w:r>
              <w:t xml:space="preserve">2.7 </w:t>
            </w:r>
            <w:r w:rsidRPr="00DA6A57">
              <w:t>±</w:t>
            </w:r>
            <w:r>
              <w:t xml:space="preserve"> 0.7</w:t>
            </w:r>
          </w:p>
        </w:tc>
        <w:tc>
          <w:tcPr>
            <w:tcW w:w="1418" w:type="dxa"/>
          </w:tcPr>
          <w:p w14:paraId="29EF17D5" w14:textId="31B26508" w:rsidR="009A31D9" w:rsidRDefault="00CE3738" w:rsidP="009A31D9">
            <w:pPr>
              <w:jc w:val="center"/>
            </w:pPr>
            <w:r>
              <w:t>42%</w:t>
            </w:r>
          </w:p>
        </w:tc>
      </w:tr>
      <w:tr w:rsidR="009A31D9" w14:paraId="72F485AF" w14:textId="77777777" w:rsidTr="17DA14A8">
        <w:tc>
          <w:tcPr>
            <w:tcW w:w="6663" w:type="dxa"/>
          </w:tcPr>
          <w:p w14:paraId="41209558" w14:textId="52EFA644" w:rsidR="009A31D9" w:rsidRPr="009262EA" w:rsidRDefault="009A31D9" w:rsidP="009A31D9">
            <w:pPr>
              <w:ind w:left="170"/>
            </w:pPr>
            <w:r>
              <w:t>Receiving positive feedback or acknowledgement from patients or colleagues motivates me to keep using SGA or HGS.</w:t>
            </w:r>
          </w:p>
        </w:tc>
        <w:tc>
          <w:tcPr>
            <w:tcW w:w="1417" w:type="dxa"/>
          </w:tcPr>
          <w:p w14:paraId="1A0E3227" w14:textId="4B267D3D" w:rsidR="009A31D9" w:rsidRDefault="00835331" w:rsidP="009A31D9">
            <w:pPr>
              <w:jc w:val="center"/>
            </w:pPr>
            <w:r>
              <w:t xml:space="preserve">2.6 </w:t>
            </w:r>
            <w:r w:rsidRPr="00DA6A57">
              <w:t>±</w:t>
            </w:r>
            <w:r>
              <w:t xml:space="preserve"> 0.8</w:t>
            </w:r>
          </w:p>
        </w:tc>
        <w:tc>
          <w:tcPr>
            <w:tcW w:w="1418" w:type="dxa"/>
          </w:tcPr>
          <w:p w14:paraId="2DA6CC33" w14:textId="195D34C1" w:rsidR="009A31D9" w:rsidRDefault="00CE3738" w:rsidP="009A31D9">
            <w:pPr>
              <w:jc w:val="center"/>
            </w:pPr>
            <w:r>
              <w:t>53%</w:t>
            </w:r>
          </w:p>
        </w:tc>
      </w:tr>
      <w:tr w:rsidR="009A31D9" w14:paraId="1BC257D3" w14:textId="77777777" w:rsidTr="17DA14A8">
        <w:tc>
          <w:tcPr>
            <w:tcW w:w="6663" w:type="dxa"/>
            <w:tcBorders>
              <w:bottom w:val="single" w:sz="12" w:space="0" w:color="auto"/>
            </w:tcBorders>
          </w:tcPr>
          <w:p w14:paraId="39864CBC" w14:textId="0CBD499E" w:rsidR="009A31D9" w:rsidRPr="005054FC" w:rsidRDefault="009A31D9" w:rsidP="009A31D9">
            <w:pPr>
              <w:ind w:left="170"/>
            </w:pPr>
            <w:r w:rsidRPr="005054FC">
              <w:t>Having clear targets for SGA/HGS use (e.g., number of patients per week) helps me stay consistent.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03AA49B" w14:textId="12023D3E" w:rsidR="009A31D9" w:rsidRDefault="00835331" w:rsidP="009A31D9">
            <w:pPr>
              <w:jc w:val="center"/>
            </w:pPr>
            <w:r>
              <w:t xml:space="preserve">2.8 </w:t>
            </w:r>
            <w:r w:rsidRPr="00DA6A57">
              <w:t>±</w:t>
            </w:r>
            <w:r>
              <w:t xml:space="preserve"> 0.9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4C9C61F" w14:textId="5E36B5B7" w:rsidR="009A31D9" w:rsidRDefault="00B60A9A" w:rsidP="009A31D9">
            <w:pPr>
              <w:jc w:val="center"/>
            </w:pPr>
            <w:r>
              <w:t>32%</w:t>
            </w:r>
          </w:p>
        </w:tc>
      </w:tr>
    </w:tbl>
    <w:p w14:paraId="75052E7E" w14:textId="1100394D" w:rsidR="00B60000" w:rsidRPr="009262EA" w:rsidRDefault="005054FC" w:rsidP="513CBCAB">
      <w:pPr>
        <w:spacing w:line="276" w:lineRule="auto"/>
        <w:rPr>
          <w:bCs/>
        </w:rPr>
      </w:pPr>
      <w:r>
        <w:rPr>
          <w:bCs/>
        </w:rPr>
        <w:t xml:space="preserve">Notes: </w:t>
      </w:r>
      <w:proofErr w:type="spellStart"/>
      <w:r w:rsidRPr="005054FC">
        <w:rPr>
          <w:bCs/>
          <w:vertAlign w:val="superscript"/>
        </w:rPr>
        <w:t>a</w:t>
      </w:r>
      <w:r>
        <w:rPr>
          <w:bCs/>
        </w:rPr>
        <w:t>HGS</w:t>
      </w:r>
      <w:proofErr w:type="spellEnd"/>
      <w:r>
        <w:rPr>
          <w:bCs/>
        </w:rPr>
        <w:t xml:space="preserve"> = hand grip strength; </w:t>
      </w:r>
      <w:proofErr w:type="spellStart"/>
      <w:r w:rsidRPr="005054FC">
        <w:rPr>
          <w:bCs/>
          <w:vertAlign w:val="superscript"/>
        </w:rPr>
        <w:t>b</w:t>
      </w:r>
      <w:r w:rsidRPr="005054FC">
        <w:rPr>
          <w:bCs/>
        </w:rPr>
        <w:t>SGA</w:t>
      </w:r>
      <w:proofErr w:type="spellEnd"/>
      <w:r>
        <w:rPr>
          <w:bCs/>
        </w:rPr>
        <w:t xml:space="preserve">=subjective global assessment; </w:t>
      </w:r>
      <w:proofErr w:type="spellStart"/>
      <w:r w:rsidRPr="005054FC">
        <w:rPr>
          <w:bCs/>
          <w:vertAlign w:val="superscript"/>
        </w:rPr>
        <w:t>c</w:t>
      </w:r>
      <w:r w:rsidRPr="005054FC">
        <w:rPr>
          <w:bCs/>
        </w:rPr>
        <w:t>O</w:t>
      </w:r>
      <w:r>
        <w:rPr>
          <w:bCs/>
        </w:rPr>
        <w:t>n</w:t>
      </w:r>
      <w:proofErr w:type="spellEnd"/>
      <w:r>
        <w:rPr>
          <w:bCs/>
        </w:rPr>
        <w:t xml:space="preserve"> the 4-point Likert scale, 1=completely agree and 4= complete </w:t>
      </w:r>
      <w:proofErr w:type="gramStart"/>
      <w:r>
        <w:rPr>
          <w:bCs/>
        </w:rPr>
        <w:t>disagree;</w:t>
      </w:r>
      <w:proofErr w:type="gramEnd"/>
      <w:r>
        <w:rPr>
          <w:bCs/>
        </w:rPr>
        <w:t xml:space="preserve"> </w:t>
      </w:r>
    </w:p>
    <w:p w14:paraId="766AB1D4" w14:textId="16A2DC6C" w:rsidR="00B60000" w:rsidRPr="00B60000" w:rsidRDefault="0598333D" w:rsidP="2AAF46F8">
      <w:pPr>
        <w:spacing w:line="276" w:lineRule="auto"/>
        <w:rPr>
          <w:b/>
        </w:rPr>
      </w:pPr>
      <w:r w:rsidRPr="53B32E25">
        <w:rPr>
          <w:b/>
        </w:rPr>
        <w:t>References:</w:t>
      </w:r>
    </w:p>
    <w:p w14:paraId="59FF1C9F" w14:textId="68AB2737" w:rsidR="00B60000" w:rsidRPr="00B60000" w:rsidRDefault="14544C3E" w:rsidP="72FEB6B4">
      <w:pPr>
        <w:spacing w:after="0" w:line="276" w:lineRule="auto"/>
      </w:pPr>
      <w:r>
        <w:t xml:space="preserve">1. </w:t>
      </w:r>
      <w:r w:rsidR="651C4B66">
        <w:tab/>
      </w:r>
      <w:proofErr w:type="spellStart"/>
      <w:r w:rsidR="268E1D85">
        <w:t>Ikizler</w:t>
      </w:r>
      <w:proofErr w:type="spellEnd"/>
      <w:r w:rsidR="268E1D85">
        <w:t xml:space="preserve"> TA, Burrowes JD, Byham-Gray LD, et al. KDOQI Clinical Practice Guideline for Nutrition in CKD: 2020 Update. </w:t>
      </w:r>
      <w:r w:rsidR="268E1D85" w:rsidRPr="17DA14A8">
        <w:rPr>
          <w:i/>
          <w:iCs/>
        </w:rPr>
        <w:t>American Journal of Kidney Diseases</w:t>
      </w:r>
      <w:r w:rsidR="268E1D85">
        <w:t>. 2020-09-01 2020;76(3</w:t>
      </w:r>
      <w:proofErr w:type="gramStart"/>
      <w:r w:rsidR="268E1D85">
        <w:t>):S</w:t>
      </w:r>
      <w:proofErr w:type="gramEnd"/>
      <w:r w:rsidR="268E1D85">
        <w:t xml:space="preserve">1-S107. </w:t>
      </w:r>
      <w:proofErr w:type="gramStart"/>
      <w:r w:rsidR="268E1D85">
        <w:t>doi:10.1053/j.ajkd</w:t>
      </w:r>
      <w:proofErr w:type="gramEnd"/>
      <w:r w:rsidR="268E1D85">
        <w:t>.2020.05.006</w:t>
      </w:r>
    </w:p>
    <w:p w14:paraId="7BED3499" w14:textId="33948150" w:rsidR="00B60000" w:rsidRPr="00B60000" w:rsidRDefault="268E1D85" w:rsidP="72FEB6B4">
      <w:pPr>
        <w:spacing w:after="0" w:line="276" w:lineRule="auto"/>
      </w:pPr>
      <w:r>
        <w:t>2.</w:t>
      </w:r>
      <w:r w:rsidR="62D0A1B1">
        <w:tab/>
      </w:r>
      <w:r>
        <w:t xml:space="preserve">Slee A, Reid J. Disease-related malnutrition in chronic kidney disease. </w:t>
      </w:r>
      <w:r w:rsidRPr="17DA14A8">
        <w:rPr>
          <w:i/>
          <w:iCs/>
        </w:rPr>
        <w:t xml:space="preserve">Curr </w:t>
      </w:r>
      <w:proofErr w:type="spellStart"/>
      <w:r w:rsidRPr="17DA14A8">
        <w:rPr>
          <w:i/>
          <w:iCs/>
        </w:rPr>
        <w:t>Opin</w:t>
      </w:r>
      <w:proofErr w:type="spellEnd"/>
      <w:r w:rsidRPr="17DA14A8">
        <w:rPr>
          <w:i/>
          <w:iCs/>
        </w:rPr>
        <w:t xml:space="preserve"> Clin </w:t>
      </w:r>
      <w:proofErr w:type="spellStart"/>
      <w:r w:rsidRPr="17DA14A8">
        <w:rPr>
          <w:i/>
          <w:iCs/>
        </w:rPr>
        <w:t>Nutr</w:t>
      </w:r>
      <w:proofErr w:type="spellEnd"/>
      <w:r w:rsidRPr="17DA14A8">
        <w:rPr>
          <w:i/>
          <w:iCs/>
        </w:rPr>
        <w:t xml:space="preserve"> </w:t>
      </w:r>
      <w:proofErr w:type="spellStart"/>
      <w:r w:rsidRPr="17DA14A8">
        <w:rPr>
          <w:i/>
          <w:iCs/>
        </w:rPr>
        <w:t>Metab</w:t>
      </w:r>
      <w:proofErr w:type="spellEnd"/>
      <w:r w:rsidRPr="17DA14A8">
        <w:rPr>
          <w:i/>
          <w:iCs/>
        </w:rPr>
        <w:t xml:space="preserve"> Care</w:t>
      </w:r>
      <w:r>
        <w:t>. May 1</w:t>
      </w:r>
      <w:proofErr w:type="gramStart"/>
      <w:r>
        <w:t xml:space="preserve"> 2022</w:t>
      </w:r>
      <w:proofErr w:type="gramEnd"/>
      <w:r>
        <w:t>;25(3):136-141. doi:10.1097/MCO.0000000000000830</w:t>
      </w:r>
    </w:p>
    <w:p w14:paraId="3440676A" w14:textId="175CC03C" w:rsidR="00B60000" w:rsidRPr="00B60000" w:rsidRDefault="62D0A1B1" w:rsidP="72FEB6B4">
      <w:pPr>
        <w:spacing w:after="0" w:line="276" w:lineRule="auto"/>
      </w:pPr>
      <w:r w:rsidRPr="53B32E25">
        <w:t>3.</w:t>
      </w:r>
      <w:r w:rsidR="00B60000">
        <w:tab/>
      </w:r>
      <w:r w:rsidRPr="53B32E25">
        <w:t xml:space="preserve">Kang SH, Kim AY, Kim JC, Do JY. Comparison of Body Composition, Strength, and Physical Performance Measurements Between Healthy Participants and Hemodialysis Patients. </w:t>
      </w:r>
      <w:r w:rsidRPr="53B32E25">
        <w:rPr>
          <w:i/>
        </w:rPr>
        <w:t>International Journal of General Medicine</w:t>
      </w:r>
      <w:r w:rsidRPr="53B32E25">
        <w:t xml:space="preserve">. 2021-10-01 </w:t>
      </w:r>
      <w:proofErr w:type="gramStart"/>
      <w:r w:rsidRPr="53B32E25">
        <w:t>2021;Volume</w:t>
      </w:r>
      <w:proofErr w:type="gramEnd"/>
      <w:r w:rsidRPr="53B32E25">
        <w:t xml:space="preserve"> 14:7173-7179. doi:10.2147/</w:t>
      </w:r>
      <w:proofErr w:type="gramStart"/>
      <w:r w:rsidRPr="53B32E25">
        <w:t>ijgm.s</w:t>
      </w:r>
      <w:proofErr w:type="gramEnd"/>
      <w:r w:rsidRPr="53B32E25">
        <w:t>336082</w:t>
      </w:r>
    </w:p>
    <w:p w14:paraId="45D01DA3" w14:textId="15A51DA2" w:rsidR="00B60000" w:rsidRPr="00B60000" w:rsidRDefault="62D0A1B1" w:rsidP="72FEB6B4">
      <w:pPr>
        <w:spacing w:after="0" w:line="276" w:lineRule="auto"/>
      </w:pPr>
      <w:r w:rsidRPr="53B32E25">
        <w:t>4.</w:t>
      </w:r>
      <w:r w:rsidR="00B60000">
        <w:tab/>
      </w:r>
      <w:r w:rsidRPr="53B32E25">
        <w:t xml:space="preserve">Kang S, Chang J, Park Y. Nutritional Status Predicts 10-Year Mortality in Patients with End-Stage Renal Disease on Hemodialysis. </w:t>
      </w:r>
      <w:r w:rsidRPr="53B32E25">
        <w:rPr>
          <w:i/>
        </w:rPr>
        <w:t>Nutrients</w:t>
      </w:r>
      <w:r w:rsidRPr="53B32E25">
        <w:t>. 2017-04-18 2017;9(4):399. doi:10.3390/nu9040399</w:t>
      </w:r>
    </w:p>
    <w:p w14:paraId="2A81E70D" w14:textId="7CCDCC98" w:rsidR="00B60000" w:rsidRPr="00B60000" w:rsidRDefault="268E1D85" w:rsidP="72FEB6B4">
      <w:pPr>
        <w:spacing w:after="0" w:line="276" w:lineRule="auto"/>
      </w:pPr>
      <w:r>
        <w:t>5.</w:t>
      </w:r>
      <w:r w:rsidR="62D0A1B1">
        <w:tab/>
      </w:r>
      <w:r>
        <w:t xml:space="preserve">Matsuzawa R, </w:t>
      </w:r>
      <w:proofErr w:type="spellStart"/>
      <w:r>
        <w:t>Kamitani</w:t>
      </w:r>
      <w:proofErr w:type="spellEnd"/>
      <w:r>
        <w:t xml:space="preserve"> T, </w:t>
      </w:r>
      <w:proofErr w:type="spellStart"/>
      <w:r>
        <w:t>Roshanravan</w:t>
      </w:r>
      <w:proofErr w:type="spellEnd"/>
      <w:r>
        <w:t xml:space="preserve"> B, </w:t>
      </w:r>
      <w:proofErr w:type="spellStart"/>
      <w:r>
        <w:t>Fukuma</w:t>
      </w:r>
      <w:proofErr w:type="spellEnd"/>
      <w:r>
        <w:t xml:space="preserve"> S, Joki N, </w:t>
      </w:r>
      <w:proofErr w:type="spellStart"/>
      <w:r>
        <w:t>Fukagawa</w:t>
      </w:r>
      <w:proofErr w:type="spellEnd"/>
      <w:r>
        <w:t xml:space="preserve"> M. Decline in the Functional Status and Mortality in Patients on Hemodialysis: Results from the Japan Dialysis Outcome and Practice Patterns Study. </w:t>
      </w:r>
      <w:r w:rsidRPr="17DA14A8">
        <w:rPr>
          <w:i/>
          <w:iCs/>
        </w:rPr>
        <w:t>Journal of Renal Nutrition</w:t>
      </w:r>
      <w:r>
        <w:t xml:space="preserve">. 2019/11/01/ 2019;29(6):504-510. </w:t>
      </w:r>
      <w:proofErr w:type="spellStart"/>
      <w:r>
        <w:t>doi:</w:t>
      </w:r>
      <w:hyperlink r:id="rId8">
        <w:r w:rsidRPr="17DA14A8">
          <w:rPr>
            <w:rStyle w:val="Hyperlink"/>
            <w:color w:val="0000FF"/>
          </w:rPr>
          <w:t>https</w:t>
        </w:r>
        <w:proofErr w:type="spellEnd"/>
        <w:r w:rsidRPr="17DA14A8">
          <w:rPr>
            <w:rStyle w:val="Hyperlink"/>
            <w:color w:val="0000FF"/>
          </w:rPr>
          <w:t>://doi.org/10.1053/j.jrn.2018.10.012</w:t>
        </w:r>
      </w:hyperlink>
    </w:p>
    <w:p w14:paraId="5C1FE091" w14:textId="75C61179" w:rsidR="00B60000" w:rsidRPr="00B60000" w:rsidRDefault="62D0A1B1" w:rsidP="72FEB6B4">
      <w:pPr>
        <w:spacing w:after="0" w:line="276" w:lineRule="auto"/>
      </w:pPr>
      <w:r w:rsidRPr="53B32E25">
        <w:lastRenderedPageBreak/>
        <w:t>6.</w:t>
      </w:r>
      <w:r w:rsidR="00B60000">
        <w:tab/>
      </w:r>
      <w:r w:rsidRPr="53B32E25">
        <w:t xml:space="preserve">Saunders J, Smith T. Malnutrition: causes and consequences. </w:t>
      </w:r>
      <w:r w:rsidRPr="53B32E25">
        <w:rPr>
          <w:i/>
        </w:rPr>
        <w:t>Clinical Medicine</w:t>
      </w:r>
      <w:r w:rsidRPr="53B32E25">
        <w:t>. 2010;10(6):624-627. doi:10.7861/clinmedicine.10-6-624</w:t>
      </w:r>
    </w:p>
    <w:p w14:paraId="2E1753E7" w14:textId="3BB6C5F9" w:rsidR="00B60000" w:rsidRPr="00B60000" w:rsidRDefault="62D0A1B1" w:rsidP="72FEB6B4">
      <w:pPr>
        <w:spacing w:after="0" w:line="276" w:lineRule="auto"/>
      </w:pPr>
      <w:r w:rsidRPr="53B32E25">
        <w:t>7.</w:t>
      </w:r>
      <w:r w:rsidR="00B60000">
        <w:tab/>
      </w:r>
      <w:r w:rsidRPr="53B32E25">
        <w:t xml:space="preserve">Smith LO, </w:t>
      </w:r>
      <w:proofErr w:type="spellStart"/>
      <w:r w:rsidRPr="53B32E25">
        <w:t>Olieman</w:t>
      </w:r>
      <w:proofErr w:type="spellEnd"/>
      <w:r w:rsidRPr="53B32E25">
        <w:t xml:space="preserve"> JF, Berk KA, </w:t>
      </w:r>
      <w:proofErr w:type="spellStart"/>
      <w:r w:rsidRPr="53B32E25">
        <w:t>Ligthart</w:t>
      </w:r>
      <w:proofErr w:type="spellEnd"/>
      <w:r w:rsidRPr="53B32E25">
        <w:t xml:space="preserve">‐Melis GC, Earthman CP. Clinical applications of body composition and functional status tools for nutrition assessment of hospitalized adults: A systematic review. </w:t>
      </w:r>
      <w:r w:rsidRPr="53B32E25">
        <w:rPr>
          <w:i/>
        </w:rPr>
        <w:t>Journal of Parenteral and Enteral Nutrition</w:t>
      </w:r>
      <w:r w:rsidRPr="53B32E25">
        <w:t>. 2023-01-01 2023;47(1):11-29. doi:10.1002/jpen.2444</w:t>
      </w:r>
    </w:p>
    <w:p w14:paraId="1E1A9273" w14:textId="4115421A" w:rsidR="00B60000" w:rsidRPr="00B60000" w:rsidRDefault="6EA42725" w:rsidP="4B4A9190">
      <w:pPr>
        <w:spacing w:after="0" w:line="276" w:lineRule="auto"/>
      </w:pPr>
      <w:r>
        <w:t>8</w:t>
      </w:r>
      <w:r w:rsidR="75CE64FB" w:rsidRPr="53B32E25">
        <w:t>.</w:t>
      </w:r>
      <w:r w:rsidR="00B60000">
        <w:tab/>
      </w:r>
      <w:r w:rsidR="75CE64FB" w:rsidRPr="53B32E25">
        <w:t xml:space="preserve">Kent PS, McCarthy MP, Burrowes JD, et al. Academy of Nutrition and Dietetics and National Kidney Foundation: revised 2014 standards of practice and standards of professional performance for registered dietitian nutritionists (competent, proficient, and expert) in nephrology nutrition. </w:t>
      </w:r>
      <w:r w:rsidR="75CE64FB" w:rsidRPr="53B32E25">
        <w:rPr>
          <w:i/>
        </w:rPr>
        <w:t xml:space="preserve">J </w:t>
      </w:r>
      <w:proofErr w:type="spellStart"/>
      <w:r w:rsidR="75CE64FB" w:rsidRPr="53B32E25">
        <w:rPr>
          <w:i/>
        </w:rPr>
        <w:t>Acad</w:t>
      </w:r>
      <w:proofErr w:type="spellEnd"/>
      <w:r w:rsidR="75CE64FB" w:rsidRPr="53B32E25">
        <w:rPr>
          <w:i/>
        </w:rPr>
        <w:t xml:space="preserve"> </w:t>
      </w:r>
      <w:proofErr w:type="spellStart"/>
      <w:r w:rsidR="75CE64FB" w:rsidRPr="53B32E25">
        <w:rPr>
          <w:i/>
        </w:rPr>
        <w:t>Nutr</w:t>
      </w:r>
      <w:proofErr w:type="spellEnd"/>
      <w:r w:rsidR="75CE64FB" w:rsidRPr="53B32E25">
        <w:rPr>
          <w:i/>
        </w:rPr>
        <w:t xml:space="preserve"> Diet</w:t>
      </w:r>
      <w:r w:rsidR="75CE64FB" w:rsidRPr="53B32E25">
        <w:t xml:space="preserve">. Sep 2014;114(9):1448-1457.e45. </w:t>
      </w:r>
      <w:proofErr w:type="gramStart"/>
      <w:r w:rsidR="75CE64FB" w:rsidRPr="53B32E25">
        <w:t>doi:10.1016/j.jand</w:t>
      </w:r>
      <w:proofErr w:type="gramEnd"/>
      <w:r w:rsidR="75CE64FB" w:rsidRPr="53B32E25">
        <w:t>.2014.05.006</w:t>
      </w:r>
    </w:p>
    <w:p w14:paraId="000BA2D9" w14:textId="10F2C494" w:rsidR="00B60000" w:rsidRPr="00B60000" w:rsidRDefault="69B24559" w:rsidP="4B4A9190">
      <w:pPr>
        <w:spacing w:after="0" w:line="276" w:lineRule="auto"/>
      </w:pPr>
      <w:r>
        <w:t>9</w:t>
      </w:r>
      <w:r w:rsidR="75CE64FB" w:rsidRPr="53B32E25">
        <w:t>.</w:t>
      </w:r>
      <w:r w:rsidR="00B60000">
        <w:tab/>
      </w:r>
      <w:r w:rsidR="75CE64FB" w:rsidRPr="53B32E25">
        <w:t xml:space="preserve">Hand RK, Steiber A, Burrowes J. Renal dietitians lack time and resources to follow the NKF KDOQI guidelines for frequency and method of diet assessment: results of a survey. </w:t>
      </w:r>
      <w:r w:rsidR="75CE64FB" w:rsidRPr="53B32E25">
        <w:rPr>
          <w:i/>
        </w:rPr>
        <w:t xml:space="preserve">J Ren </w:t>
      </w:r>
      <w:proofErr w:type="spellStart"/>
      <w:r w:rsidR="75CE64FB" w:rsidRPr="53B32E25">
        <w:rPr>
          <w:i/>
        </w:rPr>
        <w:t>Nutr</w:t>
      </w:r>
      <w:proofErr w:type="spellEnd"/>
      <w:r w:rsidR="75CE64FB" w:rsidRPr="53B32E25">
        <w:t xml:space="preserve">. Nov 2013;23(6):445-9. </w:t>
      </w:r>
      <w:proofErr w:type="gramStart"/>
      <w:r w:rsidR="75CE64FB" w:rsidRPr="53B32E25">
        <w:t>doi:10.1053/j.jrn</w:t>
      </w:r>
      <w:proofErr w:type="gramEnd"/>
      <w:r w:rsidR="75CE64FB" w:rsidRPr="53B32E25">
        <w:t>.2012.08.010</w:t>
      </w:r>
    </w:p>
    <w:p w14:paraId="0A6BA4F7" w14:textId="1073D0C6" w:rsidR="00B60000" w:rsidRPr="00B60000" w:rsidRDefault="75CE64FB" w:rsidP="4B4A9190">
      <w:pPr>
        <w:spacing w:after="0" w:line="276" w:lineRule="auto"/>
      </w:pPr>
      <w:r>
        <w:t>1</w:t>
      </w:r>
      <w:r w:rsidR="189766BA">
        <w:t>0</w:t>
      </w:r>
      <w:r w:rsidRPr="53B32E25">
        <w:t>.</w:t>
      </w:r>
      <w:r w:rsidR="00B60000">
        <w:tab/>
      </w:r>
      <w:r w:rsidRPr="53B32E25">
        <w:t xml:space="preserve">Hand RK, Burrowes JD. Renal Dietitians' Perceptions of Roles and Responsibilities in Outpatient Dialysis Facilities. </w:t>
      </w:r>
      <w:r w:rsidRPr="53B32E25">
        <w:rPr>
          <w:i/>
        </w:rPr>
        <w:t xml:space="preserve">J Ren </w:t>
      </w:r>
      <w:proofErr w:type="spellStart"/>
      <w:r w:rsidRPr="53B32E25">
        <w:rPr>
          <w:i/>
        </w:rPr>
        <w:t>Nutr</w:t>
      </w:r>
      <w:proofErr w:type="spellEnd"/>
      <w:r w:rsidRPr="53B32E25">
        <w:t xml:space="preserve">. Sep 2015;25(5):404-11. </w:t>
      </w:r>
      <w:proofErr w:type="gramStart"/>
      <w:r w:rsidRPr="53B32E25">
        <w:t>doi:10.1053/j.jrn</w:t>
      </w:r>
      <w:proofErr w:type="gramEnd"/>
      <w:r w:rsidRPr="53B32E25">
        <w:t>.2015.04.008</w:t>
      </w:r>
    </w:p>
    <w:p w14:paraId="3B7C1554" w14:textId="334780E7" w:rsidR="00B60000" w:rsidRPr="00B60000" w:rsidRDefault="75CE64FB" w:rsidP="4B4A9190">
      <w:pPr>
        <w:spacing w:after="0" w:line="276" w:lineRule="auto"/>
      </w:pPr>
      <w:r>
        <w:t>1</w:t>
      </w:r>
      <w:r w:rsidR="46DF2410">
        <w:t>1</w:t>
      </w:r>
      <w:r w:rsidRPr="53B32E25">
        <w:t>.</w:t>
      </w:r>
      <w:r w:rsidR="00B60000">
        <w:tab/>
      </w:r>
      <w:r w:rsidRPr="53B32E25">
        <w:t xml:space="preserve">Trudel T, McCune A, Donahue K, Zuberbuhler L, Farmer A, Mager D. Variables influencing adoption of practice-based guidelines in Canadian renal dietetic practice. </w:t>
      </w:r>
      <w:r w:rsidRPr="53B32E25">
        <w:rPr>
          <w:i/>
        </w:rPr>
        <w:t xml:space="preserve">J Ren </w:t>
      </w:r>
      <w:proofErr w:type="spellStart"/>
      <w:r w:rsidRPr="53B32E25">
        <w:rPr>
          <w:i/>
        </w:rPr>
        <w:t>Nutr</w:t>
      </w:r>
      <w:proofErr w:type="spellEnd"/>
      <w:r w:rsidRPr="53B32E25">
        <w:t xml:space="preserve">. Jul 2010;20(4):235-42. </w:t>
      </w:r>
      <w:proofErr w:type="gramStart"/>
      <w:r w:rsidRPr="53B32E25">
        <w:t>doi:10.1053/j.jrn</w:t>
      </w:r>
      <w:proofErr w:type="gramEnd"/>
      <w:r w:rsidRPr="53B32E25">
        <w:t>.2009.08.011</w:t>
      </w:r>
    </w:p>
    <w:p w14:paraId="7E858401" w14:textId="54347D78" w:rsidR="00B60000" w:rsidRPr="00B60000" w:rsidRDefault="75CE64FB" w:rsidP="4B4A9190">
      <w:pPr>
        <w:spacing w:after="0" w:line="276" w:lineRule="auto"/>
      </w:pPr>
      <w:r>
        <w:t>1</w:t>
      </w:r>
      <w:r w:rsidR="4EAE9E0D">
        <w:t>2</w:t>
      </w:r>
      <w:r w:rsidRPr="53B32E25">
        <w:t>.</w:t>
      </w:r>
      <w:r w:rsidR="00B60000">
        <w:tab/>
      </w:r>
      <w:r w:rsidRPr="53B32E25">
        <w:t xml:space="preserve">Uhlmann K, Schaller F, Lehmann U. Current Practice of Assessing and Monitoring Muscle Strength, Muscle Mass and Muscle Function during Nutritional Care by Dietitians in Switzerland—An Online Survey. </w:t>
      </w:r>
      <w:r w:rsidRPr="53B32E25">
        <w:rPr>
          <w:i/>
        </w:rPr>
        <w:t>Nutrients</w:t>
      </w:r>
      <w:r w:rsidRPr="53B32E25">
        <w:t>. 2022;14(9):1741-1741. doi:10.3390/nu14091741</w:t>
      </w:r>
    </w:p>
    <w:p w14:paraId="65118AF1" w14:textId="4B9C4CF6" w:rsidR="00B60000" w:rsidRPr="00B60000" w:rsidRDefault="75CE64FB" w:rsidP="4B4A9190">
      <w:pPr>
        <w:spacing w:after="0" w:line="276" w:lineRule="auto"/>
      </w:pPr>
      <w:r>
        <w:t>1</w:t>
      </w:r>
      <w:r w:rsidR="6594E7A9">
        <w:t>3</w:t>
      </w:r>
      <w:r w:rsidRPr="53B32E25">
        <w:t>.</w:t>
      </w:r>
      <w:r w:rsidR="00B60000">
        <w:tab/>
      </w:r>
      <w:r w:rsidRPr="53B32E25">
        <w:t xml:space="preserve">Mogensen KM, Bouma S, Haney A, et al. Hospital Nutrition Assessment Practice 2016 Survey. </w:t>
      </w:r>
      <w:r w:rsidRPr="53B32E25">
        <w:rPr>
          <w:i/>
        </w:rPr>
        <w:t>Nutrition in Clinical Practice</w:t>
      </w:r>
      <w:r w:rsidRPr="53B32E25">
        <w:t>. 2018;33(5):711-717. doi:10.1002/ncp.10179</w:t>
      </w:r>
    </w:p>
    <w:p w14:paraId="25AC0413" w14:textId="01CA1AAE" w:rsidR="00B60000" w:rsidRPr="00B60000" w:rsidRDefault="71A6ECD4" w:rsidP="53B32E25">
      <w:pPr>
        <w:spacing w:after="0" w:line="276" w:lineRule="auto"/>
      </w:pPr>
      <w:r>
        <w:t xml:space="preserve">14. </w:t>
      </w:r>
      <w:r w:rsidR="75CE64FB">
        <w:tab/>
      </w:r>
      <w:r w:rsidR="75CE64FB" w:rsidRPr="53B32E25">
        <w:t xml:space="preserve">Tucker S, McNett M, Mazurek Melnyk B, et al. Implementation Science: Application of Evidence-Based Practice Models to Improve Healthcare Quality. </w:t>
      </w:r>
      <w:r w:rsidR="75CE64FB" w:rsidRPr="53B32E25">
        <w:rPr>
          <w:i/>
          <w:iCs/>
        </w:rPr>
        <w:t xml:space="preserve">Worldviews Evid Based </w:t>
      </w:r>
      <w:proofErr w:type="spellStart"/>
      <w:r w:rsidR="75CE64FB" w:rsidRPr="53B32E25">
        <w:rPr>
          <w:i/>
          <w:iCs/>
        </w:rPr>
        <w:t>Nurs</w:t>
      </w:r>
      <w:proofErr w:type="spellEnd"/>
      <w:r w:rsidR="75CE64FB" w:rsidRPr="53B32E25">
        <w:t>. Apr 2021;18(2):76-84. doi:10.1111/wvn.12495</w:t>
      </w:r>
    </w:p>
    <w:p w14:paraId="1B4D002B" w14:textId="0738C2AF" w:rsidR="00B60000" w:rsidRPr="00B60000" w:rsidRDefault="4BBFDC5B" w:rsidP="53B32E25">
      <w:pPr>
        <w:spacing w:after="0" w:line="276" w:lineRule="auto"/>
      </w:pPr>
      <w:r>
        <w:t>1</w:t>
      </w:r>
      <w:r w:rsidR="5E29C898">
        <w:t>5</w:t>
      </w:r>
      <w:r w:rsidR="15A7A06F">
        <w:t xml:space="preserve">. </w:t>
      </w:r>
      <w:r w:rsidR="49D2E4A5">
        <w:tab/>
      </w:r>
      <w:r w:rsidR="15A7A06F">
        <w:t xml:space="preserve">Michie S, van Stralen MM, West R. The behaviour change wheel: a new method for </w:t>
      </w:r>
      <w:r w:rsidR="58F9C443">
        <w:t>characterizing</w:t>
      </w:r>
      <w:r w:rsidR="15A7A06F">
        <w:t xml:space="preserve"> and designing behaviour change interventions. Implement Sci. </w:t>
      </w:r>
      <w:proofErr w:type="gramStart"/>
      <w:r w:rsidR="15A7A06F">
        <w:t>2011;6:42</w:t>
      </w:r>
      <w:proofErr w:type="gramEnd"/>
      <w:r w:rsidR="15A7A06F">
        <w:t>. Published 2011 Apr 23. doi:10.1186/1748-5908-6-42.</w:t>
      </w:r>
    </w:p>
    <w:p w14:paraId="0CEF07C1" w14:textId="0A867ED0" w:rsidR="00B60000" w:rsidRPr="00B60000" w:rsidRDefault="09FC7E6D" w:rsidP="17DA14A8">
      <w:pPr>
        <w:spacing w:after="0" w:line="276" w:lineRule="auto"/>
        <w:rPr>
          <w:u w:val="single"/>
        </w:rPr>
      </w:pPr>
      <w:r>
        <w:t>1</w:t>
      </w:r>
      <w:r w:rsidR="3D715C43">
        <w:t>6</w:t>
      </w:r>
      <w:r w:rsidR="15A7A06F">
        <w:t xml:space="preserve">. </w:t>
      </w:r>
      <w:r w:rsidR="1DA385E9">
        <w:tab/>
      </w:r>
      <w:r w:rsidR="15A7A06F">
        <w:t>Welcome to the Theory &amp; Techniques Tool. Theory &amp; Techniques Tool. Accessed April 4, 2025.</w:t>
      </w:r>
      <w:r w:rsidR="15A7A06F" w:rsidRPr="17DA14A8">
        <w:rPr>
          <w:u w:val="single"/>
        </w:rPr>
        <w:t xml:space="preserve"> </w:t>
      </w:r>
      <w:hyperlink r:id="rId9">
        <w:r w:rsidR="15A7A06F" w:rsidRPr="17DA14A8">
          <w:rPr>
            <w:rStyle w:val="Hyperlink"/>
            <w:color w:val="0000FF"/>
          </w:rPr>
          <w:t>h</w:t>
        </w:r>
        <w:r w:rsidR="12E7A8E9" w:rsidRPr="17DA14A8">
          <w:rPr>
            <w:rStyle w:val="Hyperlink"/>
            <w:color w:val="0000FF"/>
          </w:rPr>
          <w:t>ttps://theoryandtechniquetool.humanbehaviourchange.org/h</w:t>
        </w:r>
      </w:hyperlink>
    </w:p>
    <w:p w14:paraId="4389117C" w14:textId="3C4FBEF5" w:rsidR="00B60000" w:rsidRPr="00B60000" w:rsidRDefault="00B60000" w:rsidP="2E397F9D">
      <w:pPr>
        <w:spacing w:line="276" w:lineRule="auto"/>
      </w:pPr>
    </w:p>
    <w:p w14:paraId="5EB35CEB" w14:textId="0A847676" w:rsidR="00B60000" w:rsidRPr="00B60000" w:rsidRDefault="00B60000">
      <w:pPr>
        <w:rPr>
          <w:b/>
          <w:bCs/>
        </w:rPr>
      </w:pPr>
    </w:p>
    <w:sectPr w:rsidR="00B60000" w:rsidRPr="00B6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fblEOsPAVudK9" int2:id="JkLVepEr">
      <int2:state int2:value="Rejected" int2:type="spell"/>
    </int2:textHash>
    <int2:textHash int2:hashCode="5izVx5FhsDsdZr" int2:id="wOnc3Iu0">
      <int2:state int2:value="Rejected" int2:type="spell"/>
    </int2:textHash>
    <int2:textHash int2:hashCode="IKUWAAANndJ7sJ" int2:id="6GPX0iYI">
      <int2:state int2:value="Rejected" int2:type="spell"/>
    </int2:textHash>
    <int2:textHash int2:hashCode="1ifl9llSCU4Gcy" int2:id="G7Gph9A9">
      <int2:state int2:value="Rejected" int2:type="spell"/>
    </int2:textHash>
    <int2:textHash int2:hashCode="wpN/IVSsCMP3e8" int2:id="EF96kMRh">
      <int2:state int2:value="Rejected" int2:type="spell"/>
    </int2:textHash>
    <int2:textHash int2:hashCode="FrPvUUYvnlysGH" int2:id="8nFIf7Tr">
      <int2:state int2:value="Rejected" int2:type="spell"/>
    </int2:textHash>
    <int2:textHash int2:hashCode="f59yetS4q2OQAf" int2:id="e3yj81tJ">
      <int2:state int2:value="Rejected" int2:type="spell"/>
    </int2:textHash>
    <int2:textHash int2:hashCode="SOVj8UjcBNizHJ" int2:id="8Ee7xiGH">
      <int2:state int2:value="Rejected" int2:type="spell"/>
    </int2:textHash>
    <int2:textHash int2:hashCode="lKNOcu6R0jOXsk" int2:id="pwu3JFJ4">
      <int2:state int2:value="Rejected" int2:type="spell"/>
    </int2:textHash>
    <int2:textHash int2:hashCode="AEHATbM7SEf++k" int2:id="x6qyUggu">
      <int2:state int2:value="Rejected" int2:type="spell"/>
    </int2:textHash>
    <int2:textHash int2:hashCode="hSVjVF79ugan6J" int2:id="K5EH4AW1">
      <int2:state int2:value="Rejected" int2:type="spell"/>
    </int2:textHash>
    <int2:textHash int2:hashCode="fykPxT9GMFxKFr" int2:id="Q0y6QrDn">
      <int2:state int2:value="Rejected" int2:type="spell"/>
    </int2:textHash>
    <int2:textHash int2:hashCode="cI1LMC1yPOOT96" int2:id="l7YNvB2G">
      <int2:state int2:value="Rejected" int2:type="spell"/>
    </int2:textHash>
    <int2:textHash int2:hashCode="Chf6hr3pGgRAAO" int2:id="2XfitoB5">
      <int2:state int2:value="Rejected" int2:type="spell"/>
    </int2:textHash>
    <int2:textHash int2:hashCode="uUSBzx5rBB6C/g" int2:id="VlUjx545">
      <int2:state int2:value="Rejected" int2:type="spell"/>
    </int2:textHash>
    <int2:textHash int2:hashCode="ARZCE5ji3e7PK2" int2:id="3KyBuGy8">
      <int2:state int2:value="Rejected" int2:type="spell"/>
    </int2:textHash>
    <int2:textHash int2:hashCode="uBRuXhKVmbvZL4" int2:id="Ogu4gVcO">
      <int2:state int2:value="Rejected" int2:type="spell"/>
    </int2:textHash>
    <int2:textHash int2:hashCode="SN2cbmnlJQKltw" int2:id="97KW3DK9">
      <int2:state int2:value="Rejected" int2:type="spell"/>
    </int2:textHash>
    <int2:textHash int2:hashCode="v3jXqOAVqWKVSe" int2:id="bqSyMXxx">
      <int2:state int2:value="Rejected" int2:type="spell"/>
    </int2:textHash>
    <int2:bookmark int2:bookmarkName="_Int_T4wpVjxA" int2:invalidationBookmarkName="" int2:hashCode="v3jXqOAVqWKVSe" int2:id="zzVsbKKU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4E72A"/>
    <w:multiLevelType w:val="hybridMultilevel"/>
    <w:tmpl w:val="FFFFFFFF"/>
    <w:lvl w:ilvl="0" w:tplc="71765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A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2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0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28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2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20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49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68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77DE6"/>
    <w:multiLevelType w:val="hybridMultilevel"/>
    <w:tmpl w:val="FFFFFFFF"/>
    <w:lvl w:ilvl="0" w:tplc="7EF4C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0A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CA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A8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2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E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EF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CD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E5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8835">
    <w:abstractNumId w:val="0"/>
  </w:num>
  <w:num w:numId="2" w16cid:durableId="92179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77FC34"/>
    <w:rsid w:val="000020C4"/>
    <w:rsid w:val="000153C6"/>
    <w:rsid w:val="00021633"/>
    <w:rsid w:val="00025D2B"/>
    <w:rsid w:val="00026417"/>
    <w:rsid w:val="0003450D"/>
    <w:rsid w:val="00035541"/>
    <w:rsid w:val="00046B00"/>
    <w:rsid w:val="00060049"/>
    <w:rsid w:val="00065C09"/>
    <w:rsid w:val="00071A97"/>
    <w:rsid w:val="000820D7"/>
    <w:rsid w:val="00086643"/>
    <w:rsid w:val="00093080"/>
    <w:rsid w:val="000951A6"/>
    <w:rsid w:val="000A7236"/>
    <w:rsid w:val="000B0F35"/>
    <w:rsid w:val="000B2EBE"/>
    <w:rsid w:val="000B33E1"/>
    <w:rsid w:val="000B3495"/>
    <w:rsid w:val="000B4DC1"/>
    <w:rsid w:val="000C2A91"/>
    <w:rsid w:val="0010179F"/>
    <w:rsid w:val="001039FE"/>
    <w:rsid w:val="001140C5"/>
    <w:rsid w:val="00115953"/>
    <w:rsid w:val="00117C3D"/>
    <w:rsid w:val="00131A8E"/>
    <w:rsid w:val="00133ECD"/>
    <w:rsid w:val="00134B1D"/>
    <w:rsid w:val="00147B69"/>
    <w:rsid w:val="00161E46"/>
    <w:rsid w:val="0016404B"/>
    <w:rsid w:val="00174F78"/>
    <w:rsid w:val="00182284"/>
    <w:rsid w:val="00192926"/>
    <w:rsid w:val="00193577"/>
    <w:rsid w:val="001A2765"/>
    <w:rsid w:val="001A626E"/>
    <w:rsid w:val="001B1475"/>
    <w:rsid w:val="001C2C53"/>
    <w:rsid w:val="001E67FB"/>
    <w:rsid w:val="001F1999"/>
    <w:rsid w:val="001F3B7A"/>
    <w:rsid w:val="0020193A"/>
    <w:rsid w:val="00201A35"/>
    <w:rsid w:val="002025EE"/>
    <w:rsid w:val="00222714"/>
    <w:rsid w:val="0022378F"/>
    <w:rsid w:val="002241E3"/>
    <w:rsid w:val="0023143B"/>
    <w:rsid w:val="00233C71"/>
    <w:rsid w:val="00234637"/>
    <w:rsid w:val="0023627D"/>
    <w:rsid w:val="002520A5"/>
    <w:rsid w:val="00252B96"/>
    <w:rsid w:val="00263E9D"/>
    <w:rsid w:val="00265901"/>
    <w:rsid w:val="002701B9"/>
    <w:rsid w:val="00275DB7"/>
    <w:rsid w:val="00276EE9"/>
    <w:rsid w:val="002776BF"/>
    <w:rsid w:val="00284DEF"/>
    <w:rsid w:val="00293F25"/>
    <w:rsid w:val="002A223B"/>
    <w:rsid w:val="002B731C"/>
    <w:rsid w:val="002C18EB"/>
    <w:rsid w:val="002D50AC"/>
    <w:rsid w:val="002E1037"/>
    <w:rsid w:val="002F238F"/>
    <w:rsid w:val="002F4878"/>
    <w:rsid w:val="002F4BBE"/>
    <w:rsid w:val="00300FE6"/>
    <w:rsid w:val="00317DF0"/>
    <w:rsid w:val="00323621"/>
    <w:rsid w:val="00324A50"/>
    <w:rsid w:val="00324CCD"/>
    <w:rsid w:val="003323DE"/>
    <w:rsid w:val="00333762"/>
    <w:rsid w:val="003344F7"/>
    <w:rsid w:val="00352AC1"/>
    <w:rsid w:val="00354BC7"/>
    <w:rsid w:val="0037702A"/>
    <w:rsid w:val="003B6BB9"/>
    <w:rsid w:val="003C0C9B"/>
    <w:rsid w:val="003C1AF9"/>
    <w:rsid w:val="003C2E5A"/>
    <w:rsid w:val="003C55D1"/>
    <w:rsid w:val="003D0936"/>
    <w:rsid w:val="003D4B77"/>
    <w:rsid w:val="003E0985"/>
    <w:rsid w:val="003E194D"/>
    <w:rsid w:val="003F4039"/>
    <w:rsid w:val="0040734F"/>
    <w:rsid w:val="00422361"/>
    <w:rsid w:val="00431840"/>
    <w:rsid w:val="00437839"/>
    <w:rsid w:val="00441BB2"/>
    <w:rsid w:val="004442DB"/>
    <w:rsid w:val="00451CA2"/>
    <w:rsid w:val="00453005"/>
    <w:rsid w:val="0045647C"/>
    <w:rsid w:val="00480FCB"/>
    <w:rsid w:val="004822CF"/>
    <w:rsid w:val="0049399E"/>
    <w:rsid w:val="00494234"/>
    <w:rsid w:val="00495015"/>
    <w:rsid w:val="004976D1"/>
    <w:rsid w:val="004A163D"/>
    <w:rsid w:val="004A1794"/>
    <w:rsid w:val="004A1EF0"/>
    <w:rsid w:val="004B145E"/>
    <w:rsid w:val="004B48D3"/>
    <w:rsid w:val="004D6EC5"/>
    <w:rsid w:val="004F0BD1"/>
    <w:rsid w:val="004F3A02"/>
    <w:rsid w:val="0050293A"/>
    <w:rsid w:val="005054FC"/>
    <w:rsid w:val="00506AE1"/>
    <w:rsid w:val="0050703E"/>
    <w:rsid w:val="005129EB"/>
    <w:rsid w:val="00524CB4"/>
    <w:rsid w:val="0053471E"/>
    <w:rsid w:val="00540EED"/>
    <w:rsid w:val="00541259"/>
    <w:rsid w:val="0054461C"/>
    <w:rsid w:val="00549170"/>
    <w:rsid w:val="0056336B"/>
    <w:rsid w:val="005677A0"/>
    <w:rsid w:val="005705E6"/>
    <w:rsid w:val="0057426F"/>
    <w:rsid w:val="00576E0F"/>
    <w:rsid w:val="0058038F"/>
    <w:rsid w:val="005C0D8A"/>
    <w:rsid w:val="005D0C64"/>
    <w:rsid w:val="005E13A9"/>
    <w:rsid w:val="005E47C2"/>
    <w:rsid w:val="00604987"/>
    <w:rsid w:val="00607CE9"/>
    <w:rsid w:val="00611B50"/>
    <w:rsid w:val="00611C32"/>
    <w:rsid w:val="00613D0D"/>
    <w:rsid w:val="00621EEB"/>
    <w:rsid w:val="006226B8"/>
    <w:rsid w:val="00640511"/>
    <w:rsid w:val="006432B7"/>
    <w:rsid w:val="0065340F"/>
    <w:rsid w:val="0065344B"/>
    <w:rsid w:val="00663570"/>
    <w:rsid w:val="00670033"/>
    <w:rsid w:val="00686A4D"/>
    <w:rsid w:val="006A5690"/>
    <w:rsid w:val="006B2F94"/>
    <w:rsid w:val="006B54EF"/>
    <w:rsid w:val="006B61EB"/>
    <w:rsid w:val="006B66D1"/>
    <w:rsid w:val="006C684C"/>
    <w:rsid w:val="006D1A39"/>
    <w:rsid w:val="006E2255"/>
    <w:rsid w:val="006E6A0F"/>
    <w:rsid w:val="0070441B"/>
    <w:rsid w:val="00707D39"/>
    <w:rsid w:val="0071019F"/>
    <w:rsid w:val="00717EB2"/>
    <w:rsid w:val="007202BA"/>
    <w:rsid w:val="00720860"/>
    <w:rsid w:val="0077125C"/>
    <w:rsid w:val="00771588"/>
    <w:rsid w:val="007760A8"/>
    <w:rsid w:val="00780D47"/>
    <w:rsid w:val="00790CFB"/>
    <w:rsid w:val="007932E3"/>
    <w:rsid w:val="007B04A7"/>
    <w:rsid w:val="007B06BC"/>
    <w:rsid w:val="00801F11"/>
    <w:rsid w:val="00806B40"/>
    <w:rsid w:val="0081613A"/>
    <w:rsid w:val="00831A53"/>
    <w:rsid w:val="00835331"/>
    <w:rsid w:val="00846588"/>
    <w:rsid w:val="008526C1"/>
    <w:rsid w:val="00861382"/>
    <w:rsid w:val="008649CC"/>
    <w:rsid w:val="00871888"/>
    <w:rsid w:val="00873E0A"/>
    <w:rsid w:val="00875A55"/>
    <w:rsid w:val="0088002F"/>
    <w:rsid w:val="00882FB2"/>
    <w:rsid w:val="0089742C"/>
    <w:rsid w:val="008A437F"/>
    <w:rsid w:val="008B1A46"/>
    <w:rsid w:val="008B6B88"/>
    <w:rsid w:val="008D44CD"/>
    <w:rsid w:val="008D7369"/>
    <w:rsid w:val="008E5496"/>
    <w:rsid w:val="008E5CD8"/>
    <w:rsid w:val="008F305B"/>
    <w:rsid w:val="008F354A"/>
    <w:rsid w:val="00913D27"/>
    <w:rsid w:val="009245C1"/>
    <w:rsid w:val="00924900"/>
    <w:rsid w:val="009262EA"/>
    <w:rsid w:val="00930009"/>
    <w:rsid w:val="0093255F"/>
    <w:rsid w:val="00937F68"/>
    <w:rsid w:val="0095102E"/>
    <w:rsid w:val="00956745"/>
    <w:rsid w:val="009601B4"/>
    <w:rsid w:val="009A22E9"/>
    <w:rsid w:val="009A31D9"/>
    <w:rsid w:val="009A3B63"/>
    <w:rsid w:val="009A5189"/>
    <w:rsid w:val="009B0D51"/>
    <w:rsid w:val="009C1197"/>
    <w:rsid w:val="009C1F62"/>
    <w:rsid w:val="009C5D89"/>
    <w:rsid w:val="009D1D93"/>
    <w:rsid w:val="009E2B0F"/>
    <w:rsid w:val="009E4FB6"/>
    <w:rsid w:val="009F0DD1"/>
    <w:rsid w:val="009F4696"/>
    <w:rsid w:val="009F5272"/>
    <w:rsid w:val="009F7264"/>
    <w:rsid w:val="00A004C5"/>
    <w:rsid w:val="00A03AD2"/>
    <w:rsid w:val="00A075BC"/>
    <w:rsid w:val="00A150C6"/>
    <w:rsid w:val="00A2282E"/>
    <w:rsid w:val="00A24268"/>
    <w:rsid w:val="00A345AE"/>
    <w:rsid w:val="00A3715E"/>
    <w:rsid w:val="00A51BD1"/>
    <w:rsid w:val="00A55669"/>
    <w:rsid w:val="00A57BE9"/>
    <w:rsid w:val="00A62306"/>
    <w:rsid w:val="00A81833"/>
    <w:rsid w:val="00A8261E"/>
    <w:rsid w:val="00AA1A13"/>
    <w:rsid w:val="00AB455F"/>
    <w:rsid w:val="00AC0BC9"/>
    <w:rsid w:val="00AC0EAB"/>
    <w:rsid w:val="00AC11E4"/>
    <w:rsid w:val="00AC3138"/>
    <w:rsid w:val="00AC6F09"/>
    <w:rsid w:val="00AC7766"/>
    <w:rsid w:val="00AD0902"/>
    <w:rsid w:val="00AE4458"/>
    <w:rsid w:val="00AE5B58"/>
    <w:rsid w:val="00AF29A6"/>
    <w:rsid w:val="00AF54EE"/>
    <w:rsid w:val="00AF699C"/>
    <w:rsid w:val="00B07A49"/>
    <w:rsid w:val="00B113DD"/>
    <w:rsid w:val="00B1562B"/>
    <w:rsid w:val="00B16A50"/>
    <w:rsid w:val="00B20038"/>
    <w:rsid w:val="00B4622A"/>
    <w:rsid w:val="00B47171"/>
    <w:rsid w:val="00B5130E"/>
    <w:rsid w:val="00B51D70"/>
    <w:rsid w:val="00B60000"/>
    <w:rsid w:val="00B60342"/>
    <w:rsid w:val="00B60A9A"/>
    <w:rsid w:val="00B6483C"/>
    <w:rsid w:val="00B67878"/>
    <w:rsid w:val="00B7745A"/>
    <w:rsid w:val="00B80721"/>
    <w:rsid w:val="00B822B0"/>
    <w:rsid w:val="00B83423"/>
    <w:rsid w:val="00B86613"/>
    <w:rsid w:val="00B91193"/>
    <w:rsid w:val="00B913BD"/>
    <w:rsid w:val="00B9390B"/>
    <w:rsid w:val="00BA2E2E"/>
    <w:rsid w:val="00BB06F7"/>
    <w:rsid w:val="00BB4DB8"/>
    <w:rsid w:val="00BC309C"/>
    <w:rsid w:val="00BC6374"/>
    <w:rsid w:val="00BD06B4"/>
    <w:rsid w:val="00BF4456"/>
    <w:rsid w:val="00C0210C"/>
    <w:rsid w:val="00C07CB4"/>
    <w:rsid w:val="00C2539D"/>
    <w:rsid w:val="00C30C74"/>
    <w:rsid w:val="00C34BF0"/>
    <w:rsid w:val="00C35DEC"/>
    <w:rsid w:val="00C41BD0"/>
    <w:rsid w:val="00C43B7E"/>
    <w:rsid w:val="00C43CC4"/>
    <w:rsid w:val="00C46DAB"/>
    <w:rsid w:val="00C47FC3"/>
    <w:rsid w:val="00C50F6C"/>
    <w:rsid w:val="00C64101"/>
    <w:rsid w:val="00C80F10"/>
    <w:rsid w:val="00C92F34"/>
    <w:rsid w:val="00C96FEC"/>
    <w:rsid w:val="00CA7745"/>
    <w:rsid w:val="00CB3037"/>
    <w:rsid w:val="00CC043E"/>
    <w:rsid w:val="00CD1C1A"/>
    <w:rsid w:val="00CE3738"/>
    <w:rsid w:val="00CF3B04"/>
    <w:rsid w:val="00CF3C14"/>
    <w:rsid w:val="00D00F0C"/>
    <w:rsid w:val="00D01D60"/>
    <w:rsid w:val="00D12DFD"/>
    <w:rsid w:val="00D1623D"/>
    <w:rsid w:val="00D24D97"/>
    <w:rsid w:val="00D313B8"/>
    <w:rsid w:val="00D4000C"/>
    <w:rsid w:val="00D42707"/>
    <w:rsid w:val="00D47245"/>
    <w:rsid w:val="00D55042"/>
    <w:rsid w:val="00D555E6"/>
    <w:rsid w:val="00D55938"/>
    <w:rsid w:val="00D650EA"/>
    <w:rsid w:val="00D728ED"/>
    <w:rsid w:val="00D802AD"/>
    <w:rsid w:val="00D84E8D"/>
    <w:rsid w:val="00D867D2"/>
    <w:rsid w:val="00D95394"/>
    <w:rsid w:val="00DA6A57"/>
    <w:rsid w:val="00DB3BF5"/>
    <w:rsid w:val="00DB7308"/>
    <w:rsid w:val="00DC3D25"/>
    <w:rsid w:val="00DC4F3C"/>
    <w:rsid w:val="00DC7141"/>
    <w:rsid w:val="00DC7BD1"/>
    <w:rsid w:val="00DD1D8B"/>
    <w:rsid w:val="00DD5054"/>
    <w:rsid w:val="00DE29D6"/>
    <w:rsid w:val="00DF7F51"/>
    <w:rsid w:val="00E10D2F"/>
    <w:rsid w:val="00E2658F"/>
    <w:rsid w:val="00E27639"/>
    <w:rsid w:val="00E3250C"/>
    <w:rsid w:val="00E352CA"/>
    <w:rsid w:val="00E42FBB"/>
    <w:rsid w:val="00E43E13"/>
    <w:rsid w:val="00E45B23"/>
    <w:rsid w:val="00E73CFA"/>
    <w:rsid w:val="00E755AD"/>
    <w:rsid w:val="00E83034"/>
    <w:rsid w:val="00E83881"/>
    <w:rsid w:val="00E83CAF"/>
    <w:rsid w:val="00E84F6B"/>
    <w:rsid w:val="00E85906"/>
    <w:rsid w:val="00E9128F"/>
    <w:rsid w:val="00EA1162"/>
    <w:rsid w:val="00EA32F3"/>
    <w:rsid w:val="00EA5614"/>
    <w:rsid w:val="00EB0E54"/>
    <w:rsid w:val="00EB3530"/>
    <w:rsid w:val="00EC294D"/>
    <w:rsid w:val="00EC582E"/>
    <w:rsid w:val="00EC664E"/>
    <w:rsid w:val="00EE670C"/>
    <w:rsid w:val="00EF4615"/>
    <w:rsid w:val="00F0605E"/>
    <w:rsid w:val="00F11668"/>
    <w:rsid w:val="00F1329B"/>
    <w:rsid w:val="00F17272"/>
    <w:rsid w:val="00F21ECE"/>
    <w:rsid w:val="00F24EA8"/>
    <w:rsid w:val="00F302CD"/>
    <w:rsid w:val="00F4330B"/>
    <w:rsid w:val="00F537EA"/>
    <w:rsid w:val="00F57F06"/>
    <w:rsid w:val="00F745B9"/>
    <w:rsid w:val="00F74627"/>
    <w:rsid w:val="00F9280F"/>
    <w:rsid w:val="00F9580B"/>
    <w:rsid w:val="00F96BE6"/>
    <w:rsid w:val="00FA79F1"/>
    <w:rsid w:val="00FB11C4"/>
    <w:rsid w:val="00FB50CD"/>
    <w:rsid w:val="00FC1B89"/>
    <w:rsid w:val="00FC2C8E"/>
    <w:rsid w:val="00FC4828"/>
    <w:rsid w:val="00FD2094"/>
    <w:rsid w:val="00FE5E68"/>
    <w:rsid w:val="00FF2B2D"/>
    <w:rsid w:val="00FF7ACE"/>
    <w:rsid w:val="013FF042"/>
    <w:rsid w:val="014D71F1"/>
    <w:rsid w:val="0153FA0B"/>
    <w:rsid w:val="02426962"/>
    <w:rsid w:val="0313DAD9"/>
    <w:rsid w:val="03146594"/>
    <w:rsid w:val="033FDC29"/>
    <w:rsid w:val="035AEF82"/>
    <w:rsid w:val="0384045D"/>
    <w:rsid w:val="03EDF961"/>
    <w:rsid w:val="04929B0D"/>
    <w:rsid w:val="0598333D"/>
    <w:rsid w:val="06081BBA"/>
    <w:rsid w:val="06811736"/>
    <w:rsid w:val="068F7AA7"/>
    <w:rsid w:val="06DFFFE9"/>
    <w:rsid w:val="0718CE04"/>
    <w:rsid w:val="07473E01"/>
    <w:rsid w:val="07774655"/>
    <w:rsid w:val="078A0694"/>
    <w:rsid w:val="079DC179"/>
    <w:rsid w:val="07A311C7"/>
    <w:rsid w:val="07B3EC8C"/>
    <w:rsid w:val="07C229D3"/>
    <w:rsid w:val="07FEC317"/>
    <w:rsid w:val="09222943"/>
    <w:rsid w:val="09437867"/>
    <w:rsid w:val="09FC7E6D"/>
    <w:rsid w:val="0A5246AA"/>
    <w:rsid w:val="0A62F28C"/>
    <w:rsid w:val="0A67AABB"/>
    <w:rsid w:val="0A6BC9BC"/>
    <w:rsid w:val="0B909081"/>
    <w:rsid w:val="0C1519AD"/>
    <w:rsid w:val="0C24179B"/>
    <w:rsid w:val="0C31A560"/>
    <w:rsid w:val="0CF73278"/>
    <w:rsid w:val="0D8E200E"/>
    <w:rsid w:val="0DBBCFE2"/>
    <w:rsid w:val="0DE0507D"/>
    <w:rsid w:val="0E5BE589"/>
    <w:rsid w:val="0E5F9984"/>
    <w:rsid w:val="0E9DF0B4"/>
    <w:rsid w:val="0EB4523F"/>
    <w:rsid w:val="0ED3AC68"/>
    <w:rsid w:val="0ED7C999"/>
    <w:rsid w:val="0F1F7613"/>
    <w:rsid w:val="0F540422"/>
    <w:rsid w:val="0F5F2B57"/>
    <w:rsid w:val="10B5027B"/>
    <w:rsid w:val="1184A389"/>
    <w:rsid w:val="11D08411"/>
    <w:rsid w:val="121A4F64"/>
    <w:rsid w:val="12E7A8E9"/>
    <w:rsid w:val="1321D312"/>
    <w:rsid w:val="13BB26CD"/>
    <w:rsid w:val="13D6079D"/>
    <w:rsid w:val="1438FF51"/>
    <w:rsid w:val="14544C3E"/>
    <w:rsid w:val="14DB070C"/>
    <w:rsid w:val="15A7A06F"/>
    <w:rsid w:val="15D6BDB5"/>
    <w:rsid w:val="15DDD51B"/>
    <w:rsid w:val="15E25761"/>
    <w:rsid w:val="1603CA3A"/>
    <w:rsid w:val="1644C14F"/>
    <w:rsid w:val="16516AA0"/>
    <w:rsid w:val="166C3EC0"/>
    <w:rsid w:val="1683D2B3"/>
    <w:rsid w:val="16DE432A"/>
    <w:rsid w:val="1718BB6F"/>
    <w:rsid w:val="17BE06CB"/>
    <w:rsid w:val="17D9B630"/>
    <w:rsid w:val="17DA14A8"/>
    <w:rsid w:val="18194D6C"/>
    <w:rsid w:val="187EFBC4"/>
    <w:rsid w:val="189766BA"/>
    <w:rsid w:val="18D1C04B"/>
    <w:rsid w:val="1947A3E3"/>
    <w:rsid w:val="1965390E"/>
    <w:rsid w:val="19AFF70D"/>
    <w:rsid w:val="1A4ECE67"/>
    <w:rsid w:val="1B1597E6"/>
    <w:rsid w:val="1B42D9F7"/>
    <w:rsid w:val="1C43B44C"/>
    <w:rsid w:val="1CAD8CE3"/>
    <w:rsid w:val="1CAEE8DC"/>
    <w:rsid w:val="1CC0950B"/>
    <w:rsid w:val="1CC58654"/>
    <w:rsid w:val="1CFAB20A"/>
    <w:rsid w:val="1D7D3E23"/>
    <w:rsid w:val="1D9CBBA7"/>
    <w:rsid w:val="1DA385E9"/>
    <w:rsid w:val="1DD29234"/>
    <w:rsid w:val="1DD47302"/>
    <w:rsid w:val="1DE0BD7E"/>
    <w:rsid w:val="1DF9ECC5"/>
    <w:rsid w:val="1E0E347E"/>
    <w:rsid w:val="1E23BE78"/>
    <w:rsid w:val="1E6830CD"/>
    <w:rsid w:val="1ECB563A"/>
    <w:rsid w:val="1FE69066"/>
    <w:rsid w:val="1FE81903"/>
    <w:rsid w:val="2054A601"/>
    <w:rsid w:val="20D9ECA1"/>
    <w:rsid w:val="20E24CC0"/>
    <w:rsid w:val="221986BC"/>
    <w:rsid w:val="2228D70F"/>
    <w:rsid w:val="226A7A08"/>
    <w:rsid w:val="2334D419"/>
    <w:rsid w:val="233DFC70"/>
    <w:rsid w:val="2342D212"/>
    <w:rsid w:val="237006C0"/>
    <w:rsid w:val="23C35097"/>
    <w:rsid w:val="23D78D33"/>
    <w:rsid w:val="25ABE20E"/>
    <w:rsid w:val="260A4AB8"/>
    <w:rsid w:val="261B442B"/>
    <w:rsid w:val="2637D8A8"/>
    <w:rsid w:val="263E8C26"/>
    <w:rsid w:val="26573FF8"/>
    <w:rsid w:val="265DF7DA"/>
    <w:rsid w:val="268E1D85"/>
    <w:rsid w:val="26AFE299"/>
    <w:rsid w:val="2884E872"/>
    <w:rsid w:val="28A15536"/>
    <w:rsid w:val="295F03C6"/>
    <w:rsid w:val="2980F660"/>
    <w:rsid w:val="2A5E4C81"/>
    <w:rsid w:val="2A67F842"/>
    <w:rsid w:val="2AA29297"/>
    <w:rsid w:val="2AAF46F8"/>
    <w:rsid w:val="2AE8ED6B"/>
    <w:rsid w:val="2AFCD321"/>
    <w:rsid w:val="2B9E79C5"/>
    <w:rsid w:val="2BC02676"/>
    <w:rsid w:val="2BD6AFE8"/>
    <w:rsid w:val="2C0736AF"/>
    <w:rsid w:val="2C0E8EE8"/>
    <w:rsid w:val="2C1C8202"/>
    <w:rsid w:val="2C79D7E9"/>
    <w:rsid w:val="2D112BE8"/>
    <w:rsid w:val="2D9F8692"/>
    <w:rsid w:val="2DA2A119"/>
    <w:rsid w:val="2DDF6172"/>
    <w:rsid w:val="2E397F9D"/>
    <w:rsid w:val="2E77FC34"/>
    <w:rsid w:val="2EF4BC83"/>
    <w:rsid w:val="2FA8A461"/>
    <w:rsid w:val="2FB7CBB3"/>
    <w:rsid w:val="2FE67561"/>
    <w:rsid w:val="2FF184A9"/>
    <w:rsid w:val="301A3681"/>
    <w:rsid w:val="30945DA6"/>
    <w:rsid w:val="30B24478"/>
    <w:rsid w:val="30BCB54A"/>
    <w:rsid w:val="31254C85"/>
    <w:rsid w:val="3188C46A"/>
    <w:rsid w:val="31D0798A"/>
    <w:rsid w:val="32457EED"/>
    <w:rsid w:val="32BE54C3"/>
    <w:rsid w:val="32F5E98F"/>
    <w:rsid w:val="33211A46"/>
    <w:rsid w:val="33CFAFC6"/>
    <w:rsid w:val="33F7B44C"/>
    <w:rsid w:val="3502D042"/>
    <w:rsid w:val="3519127D"/>
    <w:rsid w:val="351CCD5D"/>
    <w:rsid w:val="352169A3"/>
    <w:rsid w:val="3664D5C8"/>
    <w:rsid w:val="366DAA8A"/>
    <w:rsid w:val="36C2F8E2"/>
    <w:rsid w:val="37403F78"/>
    <w:rsid w:val="37459517"/>
    <w:rsid w:val="3792DCEE"/>
    <w:rsid w:val="37A24ABB"/>
    <w:rsid w:val="37FFEC0E"/>
    <w:rsid w:val="3868D322"/>
    <w:rsid w:val="386C1E65"/>
    <w:rsid w:val="388153DD"/>
    <w:rsid w:val="394BAA9D"/>
    <w:rsid w:val="39D9B176"/>
    <w:rsid w:val="39F3000A"/>
    <w:rsid w:val="39F56521"/>
    <w:rsid w:val="3AAD153A"/>
    <w:rsid w:val="3AE757EA"/>
    <w:rsid w:val="3AF5A66F"/>
    <w:rsid w:val="3B6F95FA"/>
    <w:rsid w:val="3C13BE7F"/>
    <w:rsid w:val="3C56FB41"/>
    <w:rsid w:val="3CA86D75"/>
    <w:rsid w:val="3D311FB5"/>
    <w:rsid w:val="3D6993F2"/>
    <w:rsid w:val="3D715C43"/>
    <w:rsid w:val="3D73AB6F"/>
    <w:rsid w:val="3DFC022C"/>
    <w:rsid w:val="3E7FE806"/>
    <w:rsid w:val="3F0A0770"/>
    <w:rsid w:val="3F1F953B"/>
    <w:rsid w:val="400C749C"/>
    <w:rsid w:val="402BE701"/>
    <w:rsid w:val="4030ACF2"/>
    <w:rsid w:val="40612B7A"/>
    <w:rsid w:val="40768770"/>
    <w:rsid w:val="4089F7F4"/>
    <w:rsid w:val="40B2A30F"/>
    <w:rsid w:val="40FBA230"/>
    <w:rsid w:val="41049E89"/>
    <w:rsid w:val="410A2775"/>
    <w:rsid w:val="4138C64D"/>
    <w:rsid w:val="4157E9D1"/>
    <w:rsid w:val="419DF32D"/>
    <w:rsid w:val="41C637B1"/>
    <w:rsid w:val="41D8C28B"/>
    <w:rsid w:val="4220C14A"/>
    <w:rsid w:val="4239A14F"/>
    <w:rsid w:val="423E4B86"/>
    <w:rsid w:val="4256C01F"/>
    <w:rsid w:val="426A38F1"/>
    <w:rsid w:val="42B62904"/>
    <w:rsid w:val="42F8F859"/>
    <w:rsid w:val="434D0757"/>
    <w:rsid w:val="438D95F8"/>
    <w:rsid w:val="43B5E38E"/>
    <w:rsid w:val="43CB557F"/>
    <w:rsid w:val="4414F5F6"/>
    <w:rsid w:val="44C6B897"/>
    <w:rsid w:val="451051C5"/>
    <w:rsid w:val="45513FB8"/>
    <w:rsid w:val="45F57D62"/>
    <w:rsid w:val="45FC548D"/>
    <w:rsid w:val="46C52BA0"/>
    <w:rsid w:val="46DF2410"/>
    <w:rsid w:val="470ABA6A"/>
    <w:rsid w:val="4722E37E"/>
    <w:rsid w:val="4805111F"/>
    <w:rsid w:val="48106A5B"/>
    <w:rsid w:val="48713A4F"/>
    <w:rsid w:val="4897503B"/>
    <w:rsid w:val="49564F65"/>
    <w:rsid w:val="49D2E4A5"/>
    <w:rsid w:val="49DBB1F4"/>
    <w:rsid w:val="4A3BE5B5"/>
    <w:rsid w:val="4A6F2942"/>
    <w:rsid w:val="4AEC2D83"/>
    <w:rsid w:val="4AF98FFE"/>
    <w:rsid w:val="4B4A9190"/>
    <w:rsid w:val="4B9E149B"/>
    <w:rsid w:val="4BBFDC5B"/>
    <w:rsid w:val="4CC4C890"/>
    <w:rsid w:val="4CEEE123"/>
    <w:rsid w:val="4CFAC34F"/>
    <w:rsid w:val="4D6C0DEE"/>
    <w:rsid w:val="4E047B66"/>
    <w:rsid w:val="4E51D357"/>
    <w:rsid w:val="4E59D007"/>
    <w:rsid w:val="4E86F123"/>
    <w:rsid w:val="4E9EA488"/>
    <w:rsid w:val="4EAE9E0D"/>
    <w:rsid w:val="4ED04D85"/>
    <w:rsid w:val="4F10A956"/>
    <w:rsid w:val="4F56A468"/>
    <w:rsid w:val="4FA46FC2"/>
    <w:rsid w:val="4FB217A1"/>
    <w:rsid w:val="4FB4F463"/>
    <w:rsid w:val="4FFFA9D4"/>
    <w:rsid w:val="50064A52"/>
    <w:rsid w:val="50DDFFD6"/>
    <w:rsid w:val="50FDBE81"/>
    <w:rsid w:val="510B2692"/>
    <w:rsid w:val="513CBCAB"/>
    <w:rsid w:val="5197AFC1"/>
    <w:rsid w:val="520854E1"/>
    <w:rsid w:val="52389513"/>
    <w:rsid w:val="526692AA"/>
    <w:rsid w:val="5286E1BD"/>
    <w:rsid w:val="5302257B"/>
    <w:rsid w:val="53772AE9"/>
    <w:rsid w:val="53ABE4DA"/>
    <w:rsid w:val="53B32E25"/>
    <w:rsid w:val="53E8647F"/>
    <w:rsid w:val="53F1BD52"/>
    <w:rsid w:val="53F68686"/>
    <w:rsid w:val="541E2DA5"/>
    <w:rsid w:val="54599104"/>
    <w:rsid w:val="5484E31D"/>
    <w:rsid w:val="54D7E283"/>
    <w:rsid w:val="550BB070"/>
    <w:rsid w:val="558A4961"/>
    <w:rsid w:val="568E5D47"/>
    <w:rsid w:val="56E9147D"/>
    <w:rsid w:val="56F79C0B"/>
    <w:rsid w:val="57364EB5"/>
    <w:rsid w:val="578A3344"/>
    <w:rsid w:val="58785861"/>
    <w:rsid w:val="58A72FC5"/>
    <w:rsid w:val="58B74C1A"/>
    <w:rsid w:val="58D6F3AB"/>
    <w:rsid w:val="58F9C443"/>
    <w:rsid w:val="591D9FE7"/>
    <w:rsid w:val="5939F952"/>
    <w:rsid w:val="59B3CF10"/>
    <w:rsid w:val="59BD0FE8"/>
    <w:rsid w:val="59C140EA"/>
    <w:rsid w:val="5BBFD84F"/>
    <w:rsid w:val="5BCBA2F4"/>
    <w:rsid w:val="5BD2901D"/>
    <w:rsid w:val="5C69CEB9"/>
    <w:rsid w:val="5CC706CA"/>
    <w:rsid w:val="5DE8B42E"/>
    <w:rsid w:val="5E29C898"/>
    <w:rsid w:val="5EB33C73"/>
    <w:rsid w:val="5EBDDE0C"/>
    <w:rsid w:val="5EF2F9D2"/>
    <w:rsid w:val="5F53F56B"/>
    <w:rsid w:val="5FC14987"/>
    <w:rsid w:val="5FDAC1AE"/>
    <w:rsid w:val="6024AB16"/>
    <w:rsid w:val="60CAE341"/>
    <w:rsid w:val="60F1410A"/>
    <w:rsid w:val="61465FD4"/>
    <w:rsid w:val="614A78D2"/>
    <w:rsid w:val="6171341D"/>
    <w:rsid w:val="6181EE7B"/>
    <w:rsid w:val="619B2C2C"/>
    <w:rsid w:val="6206A926"/>
    <w:rsid w:val="620D774B"/>
    <w:rsid w:val="6238E819"/>
    <w:rsid w:val="62D0A1B1"/>
    <w:rsid w:val="63561E3E"/>
    <w:rsid w:val="64F1CF62"/>
    <w:rsid w:val="651C4B66"/>
    <w:rsid w:val="6594E7A9"/>
    <w:rsid w:val="66124FD4"/>
    <w:rsid w:val="664A1715"/>
    <w:rsid w:val="6651F63B"/>
    <w:rsid w:val="668C2C31"/>
    <w:rsid w:val="6702A4E9"/>
    <w:rsid w:val="67720E99"/>
    <w:rsid w:val="677C2142"/>
    <w:rsid w:val="67870D2E"/>
    <w:rsid w:val="684548EA"/>
    <w:rsid w:val="691E3086"/>
    <w:rsid w:val="69AFADF4"/>
    <w:rsid w:val="69B24559"/>
    <w:rsid w:val="69D51D74"/>
    <w:rsid w:val="69EF754C"/>
    <w:rsid w:val="6A0977B7"/>
    <w:rsid w:val="6A3CB0BD"/>
    <w:rsid w:val="6B109919"/>
    <w:rsid w:val="6B6BD20E"/>
    <w:rsid w:val="6BC65769"/>
    <w:rsid w:val="6BC742E2"/>
    <w:rsid w:val="6C1B4CD4"/>
    <w:rsid w:val="6C26FDE4"/>
    <w:rsid w:val="6C39F6CE"/>
    <w:rsid w:val="6C7E50A6"/>
    <w:rsid w:val="6C8E133A"/>
    <w:rsid w:val="6CD5D675"/>
    <w:rsid w:val="6D0AB976"/>
    <w:rsid w:val="6DBA1DA2"/>
    <w:rsid w:val="6E1F949E"/>
    <w:rsid w:val="6EA42725"/>
    <w:rsid w:val="6EADF22D"/>
    <w:rsid w:val="6EB8357A"/>
    <w:rsid w:val="6F738F0F"/>
    <w:rsid w:val="6F9CAFF3"/>
    <w:rsid w:val="702A5267"/>
    <w:rsid w:val="70A6E70E"/>
    <w:rsid w:val="7153A928"/>
    <w:rsid w:val="7166EC9E"/>
    <w:rsid w:val="716B802C"/>
    <w:rsid w:val="71A6ECD4"/>
    <w:rsid w:val="71EE92C9"/>
    <w:rsid w:val="721CA15F"/>
    <w:rsid w:val="72FEB6B4"/>
    <w:rsid w:val="732D1E27"/>
    <w:rsid w:val="7346A1E7"/>
    <w:rsid w:val="747F2D3B"/>
    <w:rsid w:val="74D41DA3"/>
    <w:rsid w:val="74F12FC5"/>
    <w:rsid w:val="75CE64FB"/>
    <w:rsid w:val="76708169"/>
    <w:rsid w:val="7677E1D7"/>
    <w:rsid w:val="767BF147"/>
    <w:rsid w:val="769F7B10"/>
    <w:rsid w:val="76C3FAE0"/>
    <w:rsid w:val="773352E3"/>
    <w:rsid w:val="7772CE59"/>
    <w:rsid w:val="78F1EB78"/>
    <w:rsid w:val="79008E5C"/>
    <w:rsid w:val="79A586D9"/>
    <w:rsid w:val="79D89035"/>
    <w:rsid w:val="79EC87E6"/>
    <w:rsid w:val="7ACFB15A"/>
    <w:rsid w:val="7B045991"/>
    <w:rsid w:val="7B06F1BB"/>
    <w:rsid w:val="7BA04E9B"/>
    <w:rsid w:val="7BA35EAB"/>
    <w:rsid w:val="7C7B2C1D"/>
    <w:rsid w:val="7CF4239A"/>
    <w:rsid w:val="7D164E26"/>
    <w:rsid w:val="7DD9FA20"/>
    <w:rsid w:val="7DEC5222"/>
    <w:rsid w:val="7E24EE18"/>
    <w:rsid w:val="7E4F09DC"/>
    <w:rsid w:val="7E5D542C"/>
    <w:rsid w:val="7F60EEAC"/>
    <w:rsid w:val="7FA504E4"/>
    <w:rsid w:val="7FA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FC34"/>
  <w15:chartTrackingRefBased/>
  <w15:docId w15:val="{B727C4EF-BEC9-4327-987F-917DB3EE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06F7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B0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41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3/j.jrn.2018.10.01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oryandtechniquetool.humanbehaviourchange.org/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1B06E13B356468BFBE43B9A1C661F" ma:contentTypeVersion="4" ma:contentTypeDescription="Create a new document." ma:contentTypeScope="" ma:versionID="83b3a0b7d8255d7864942d3a7caddb84">
  <xsd:schema xmlns:xsd="http://www.w3.org/2001/XMLSchema" xmlns:xs="http://www.w3.org/2001/XMLSchema" xmlns:p="http://schemas.microsoft.com/office/2006/metadata/properties" xmlns:ns2="25301f85-232d-4ae7-8025-33ed07d7f275" targetNamespace="http://schemas.microsoft.com/office/2006/metadata/properties" ma:root="true" ma:fieldsID="04713d7765c5a5ba3c21079227bcc03e" ns2:_="">
    <xsd:import namespace="25301f85-232d-4ae7-8025-33ed07d7f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01f85-232d-4ae7-8025-33ed07d7f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C9E51-57F2-45F6-BDD7-E42D70002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DBCC7-B407-4F17-B93C-E5010DFAE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01f85-232d-4ae7-8025-33ed07d7f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FBC97-BB10-436E-8732-EE557B2E82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7768</Characters>
  <Application>Microsoft Office Word</Application>
  <DocSecurity>4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Rebekah [FH]</dc:creator>
  <cp:keywords/>
  <dc:description/>
  <cp:lastModifiedBy>Laila Akbar</cp:lastModifiedBy>
  <cp:revision>2</cp:revision>
  <dcterms:created xsi:type="dcterms:W3CDTF">2025-12-22T17:37:00Z</dcterms:created>
  <dcterms:modified xsi:type="dcterms:W3CDTF">2025-12-22T17:37:00Z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0x0101003991B06E13B356468BFBE43B9A1C661F</vt:lpwstr>
  </property>
</Properties>
</file>